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EBDA3" w14:textId="77777777" w:rsidR="0042166F" w:rsidRPr="001E0383" w:rsidRDefault="0042166F" w:rsidP="009B25C6">
      <w:pPr>
        <w:rPr>
          <w:sz w:val="24"/>
          <w:szCs w:val="24"/>
        </w:rPr>
      </w:pPr>
      <w:bookmarkStart w:id="0" w:name="_GoBack"/>
      <w:bookmarkEnd w:id="0"/>
    </w:p>
    <w:p w14:paraId="1C9DD6E1" w14:textId="0DEC6E0D" w:rsidR="00D83995" w:rsidRPr="001E0383" w:rsidRDefault="00D83995" w:rsidP="007A76FC">
      <w:pPr>
        <w:jc w:val="center"/>
        <w:rPr>
          <w:b/>
          <w:sz w:val="24"/>
          <w:szCs w:val="24"/>
        </w:rPr>
      </w:pPr>
      <w:r w:rsidRPr="001E0383">
        <w:rPr>
          <w:b/>
          <w:sz w:val="24"/>
          <w:szCs w:val="24"/>
        </w:rPr>
        <w:t>NOTICE TO TAXPAYERS OF HEARING ON PROPOSED</w:t>
      </w:r>
      <w:r w:rsidR="007A76FC" w:rsidRPr="001E0383">
        <w:rPr>
          <w:b/>
          <w:sz w:val="24"/>
          <w:szCs w:val="24"/>
        </w:rPr>
        <w:t xml:space="preserve"> </w:t>
      </w:r>
      <w:r w:rsidR="00264825">
        <w:rPr>
          <w:b/>
          <w:sz w:val="24"/>
          <w:szCs w:val="24"/>
        </w:rPr>
        <w:t>MAJOR</w:t>
      </w:r>
      <w:r w:rsidRPr="001E0383">
        <w:rPr>
          <w:b/>
          <w:sz w:val="24"/>
          <w:szCs w:val="24"/>
        </w:rPr>
        <w:t xml:space="preserve"> </w:t>
      </w:r>
      <w:r w:rsidR="003D63A7">
        <w:rPr>
          <w:b/>
          <w:sz w:val="24"/>
          <w:szCs w:val="24"/>
        </w:rPr>
        <w:t xml:space="preserve">BRIDGE </w:t>
      </w:r>
      <w:r w:rsidRPr="001E0383">
        <w:rPr>
          <w:b/>
          <w:sz w:val="24"/>
          <w:szCs w:val="24"/>
        </w:rPr>
        <w:t>FUND</w:t>
      </w:r>
    </w:p>
    <w:p w14:paraId="6E494635" w14:textId="28E90D74" w:rsidR="00D83995" w:rsidRPr="001E0383" w:rsidRDefault="001E0383" w:rsidP="009B25C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0871">
        <w:rPr>
          <w:sz w:val="24"/>
          <w:szCs w:val="24"/>
        </w:rPr>
        <w:t xml:space="preserve">  </w:t>
      </w:r>
    </w:p>
    <w:p w14:paraId="0C17629B" w14:textId="77777777" w:rsidR="00D83995" w:rsidRPr="001E0383" w:rsidRDefault="00D83995" w:rsidP="009B25C6">
      <w:pPr>
        <w:rPr>
          <w:sz w:val="24"/>
          <w:szCs w:val="24"/>
        </w:rPr>
      </w:pPr>
    </w:p>
    <w:p w14:paraId="6CDB85D7" w14:textId="4F834075" w:rsidR="00D83995" w:rsidRPr="001E0383" w:rsidRDefault="00D83995" w:rsidP="003D4937">
      <w:pPr>
        <w:jc w:val="both"/>
        <w:rPr>
          <w:sz w:val="24"/>
          <w:szCs w:val="24"/>
        </w:rPr>
      </w:pPr>
      <w:r w:rsidRPr="001E0383">
        <w:rPr>
          <w:sz w:val="24"/>
          <w:szCs w:val="24"/>
        </w:rPr>
        <w:tab/>
        <w:t xml:space="preserve">Notice is hereby given </w:t>
      </w:r>
      <w:r w:rsidR="00A468F4" w:rsidRPr="001E0383">
        <w:rPr>
          <w:sz w:val="24"/>
          <w:szCs w:val="24"/>
        </w:rPr>
        <w:t xml:space="preserve">to </w:t>
      </w:r>
      <w:r w:rsidRPr="001E0383">
        <w:rPr>
          <w:sz w:val="24"/>
          <w:szCs w:val="24"/>
        </w:rPr>
        <w:t xml:space="preserve">the taxpayers of </w:t>
      </w:r>
      <w:r w:rsidR="003D63A7">
        <w:rPr>
          <w:sz w:val="24"/>
          <w:szCs w:val="24"/>
          <w:u w:val="single"/>
        </w:rPr>
        <w:t>Hendricks County</w:t>
      </w:r>
      <w:r w:rsidRPr="001E0383">
        <w:rPr>
          <w:sz w:val="24"/>
          <w:szCs w:val="24"/>
        </w:rPr>
        <w:t>,</w:t>
      </w:r>
      <w:r w:rsidR="003D63A7">
        <w:rPr>
          <w:sz w:val="24"/>
          <w:szCs w:val="24"/>
        </w:rPr>
        <w:t xml:space="preserve"> Hendricks</w:t>
      </w:r>
      <w:r w:rsidRPr="001E0383">
        <w:rPr>
          <w:sz w:val="24"/>
          <w:szCs w:val="24"/>
        </w:rPr>
        <w:t xml:space="preserve"> County, Indiana, that the</w:t>
      </w:r>
      <w:r w:rsidR="003D63A7">
        <w:rPr>
          <w:sz w:val="24"/>
          <w:szCs w:val="24"/>
          <w:u w:val="single"/>
        </w:rPr>
        <w:t xml:space="preserve"> Hendricks County Board of Commissioners</w:t>
      </w:r>
      <w:r w:rsidR="003D63A7">
        <w:rPr>
          <w:sz w:val="24"/>
          <w:szCs w:val="24"/>
        </w:rPr>
        <w:t xml:space="preserve"> </w:t>
      </w:r>
      <w:r w:rsidRPr="001E0383">
        <w:rPr>
          <w:sz w:val="24"/>
          <w:szCs w:val="24"/>
        </w:rPr>
        <w:t>will consider at</w:t>
      </w:r>
      <w:r w:rsidR="003D63A7">
        <w:rPr>
          <w:sz w:val="24"/>
          <w:szCs w:val="24"/>
        </w:rPr>
        <w:t xml:space="preserve"> the Commissioners’ Meeting Room, Hendricks County Government Center, 355 South Washington Street, First Floor, Danville, IN  46122 </w:t>
      </w:r>
      <w:r w:rsidRPr="001E0383">
        <w:rPr>
          <w:sz w:val="24"/>
          <w:szCs w:val="24"/>
        </w:rPr>
        <w:t>at</w:t>
      </w:r>
      <w:r w:rsidR="007525F2">
        <w:rPr>
          <w:sz w:val="24"/>
          <w:szCs w:val="24"/>
        </w:rPr>
        <w:t xml:space="preserve"> </w:t>
      </w:r>
      <w:r w:rsidR="00BA7416">
        <w:rPr>
          <w:sz w:val="24"/>
          <w:szCs w:val="24"/>
          <w:u w:val="single"/>
        </w:rPr>
        <w:t>9:00</w:t>
      </w:r>
      <w:r w:rsidRPr="001E0383">
        <w:rPr>
          <w:sz w:val="24"/>
          <w:szCs w:val="24"/>
        </w:rPr>
        <w:t xml:space="preserve"> o’clock </w:t>
      </w:r>
      <w:r w:rsidR="00BA7416">
        <w:rPr>
          <w:sz w:val="24"/>
          <w:szCs w:val="24"/>
        </w:rPr>
        <w:t xml:space="preserve">A.M. </w:t>
      </w:r>
      <w:r w:rsidRPr="001E0383">
        <w:rPr>
          <w:sz w:val="24"/>
          <w:szCs w:val="24"/>
        </w:rPr>
        <w:t xml:space="preserve">on </w:t>
      </w:r>
      <w:r w:rsidR="00BA7416">
        <w:rPr>
          <w:sz w:val="24"/>
          <w:szCs w:val="24"/>
          <w:u w:val="single"/>
        </w:rPr>
        <w:t>March 1</w:t>
      </w:r>
      <w:r w:rsidR="00074B6D">
        <w:rPr>
          <w:sz w:val="24"/>
          <w:szCs w:val="24"/>
          <w:u w:val="single"/>
        </w:rPr>
        <w:t>2</w:t>
      </w:r>
      <w:r w:rsidR="00BA7416">
        <w:rPr>
          <w:sz w:val="24"/>
          <w:szCs w:val="24"/>
          <w:u w:val="single"/>
        </w:rPr>
        <w:t>, 201</w:t>
      </w:r>
      <w:r w:rsidR="00074B6D">
        <w:rPr>
          <w:sz w:val="24"/>
          <w:szCs w:val="24"/>
          <w:u w:val="single"/>
        </w:rPr>
        <w:t>9</w:t>
      </w:r>
      <w:r w:rsidRPr="001E0383">
        <w:rPr>
          <w:sz w:val="24"/>
          <w:szCs w:val="24"/>
        </w:rPr>
        <w:t>, the establishment of</w:t>
      </w:r>
      <w:r w:rsidR="00E80871">
        <w:rPr>
          <w:sz w:val="24"/>
          <w:szCs w:val="24"/>
        </w:rPr>
        <w:t xml:space="preserve"> </w:t>
      </w:r>
      <w:r w:rsidR="00BA7416">
        <w:rPr>
          <w:sz w:val="24"/>
          <w:szCs w:val="24"/>
        </w:rPr>
        <w:t xml:space="preserve">a </w:t>
      </w:r>
      <w:r w:rsidR="00264825">
        <w:rPr>
          <w:sz w:val="24"/>
          <w:szCs w:val="24"/>
        </w:rPr>
        <w:t>Major</w:t>
      </w:r>
      <w:r w:rsidR="00BA7416">
        <w:rPr>
          <w:sz w:val="24"/>
          <w:szCs w:val="24"/>
        </w:rPr>
        <w:t xml:space="preserve"> Bridge Fund </w:t>
      </w:r>
      <w:r w:rsidR="00E80871">
        <w:rPr>
          <w:sz w:val="24"/>
          <w:szCs w:val="24"/>
        </w:rPr>
        <w:t xml:space="preserve">                                                                                </w:t>
      </w:r>
      <w:r w:rsidR="00042EFE">
        <w:rPr>
          <w:sz w:val="24"/>
          <w:szCs w:val="24"/>
        </w:rPr>
        <w:t xml:space="preserve">   </w:t>
      </w:r>
      <w:r w:rsidR="00E80871">
        <w:rPr>
          <w:sz w:val="24"/>
          <w:szCs w:val="24"/>
        </w:rPr>
        <w:t xml:space="preserve">            </w:t>
      </w:r>
      <w:r w:rsidRPr="001E0383">
        <w:rPr>
          <w:sz w:val="24"/>
          <w:szCs w:val="24"/>
        </w:rPr>
        <w:t xml:space="preserve">under the provisions of Indiana </w:t>
      </w:r>
      <w:r w:rsidR="00BA7416">
        <w:rPr>
          <w:sz w:val="24"/>
          <w:szCs w:val="24"/>
        </w:rPr>
        <w:t>Code 8-16-3</w:t>
      </w:r>
      <w:r w:rsidR="00264825">
        <w:rPr>
          <w:sz w:val="24"/>
          <w:szCs w:val="24"/>
        </w:rPr>
        <w:t>.1</w:t>
      </w:r>
      <w:r w:rsidR="00BA7416">
        <w:rPr>
          <w:sz w:val="24"/>
          <w:szCs w:val="24"/>
        </w:rPr>
        <w:t xml:space="preserve"> for the purposes as follows:</w:t>
      </w:r>
    </w:p>
    <w:p w14:paraId="0F2B0C30" w14:textId="77CE0415" w:rsidR="00D83995" w:rsidRPr="001E0383" w:rsidRDefault="00E032D3" w:rsidP="003D4937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0871">
        <w:rPr>
          <w:sz w:val="24"/>
          <w:szCs w:val="24"/>
        </w:rPr>
        <w:t xml:space="preserve">                    </w:t>
      </w:r>
    </w:p>
    <w:p w14:paraId="09F2C24C" w14:textId="0720155D" w:rsidR="00D83995" w:rsidRPr="001E0383" w:rsidRDefault="00A468F4" w:rsidP="003D4937">
      <w:pPr>
        <w:jc w:val="both"/>
        <w:rPr>
          <w:b/>
          <w:i/>
          <w:sz w:val="24"/>
          <w:szCs w:val="24"/>
        </w:rPr>
      </w:pPr>
      <w:r w:rsidRPr="001E0383">
        <w:rPr>
          <w:b/>
          <w:i/>
          <w:sz w:val="24"/>
          <w:szCs w:val="24"/>
        </w:rPr>
        <w:t xml:space="preserve"> </w:t>
      </w:r>
      <w:r w:rsidR="00D83995" w:rsidRPr="001E0383">
        <w:rPr>
          <w:b/>
          <w:i/>
          <w:sz w:val="24"/>
          <w:szCs w:val="24"/>
        </w:rPr>
        <w:t xml:space="preserve">“For all uses as set out in IC </w:t>
      </w:r>
      <w:r w:rsidR="00BA7416">
        <w:rPr>
          <w:b/>
          <w:i/>
          <w:sz w:val="24"/>
          <w:szCs w:val="24"/>
        </w:rPr>
        <w:t>8-16-3</w:t>
      </w:r>
      <w:r w:rsidR="00264825">
        <w:rPr>
          <w:b/>
          <w:i/>
          <w:sz w:val="24"/>
          <w:szCs w:val="24"/>
        </w:rPr>
        <w:t>.1</w:t>
      </w:r>
      <w:r w:rsidR="00D83995" w:rsidRPr="001E0383">
        <w:rPr>
          <w:b/>
          <w:i/>
          <w:sz w:val="24"/>
          <w:szCs w:val="24"/>
        </w:rPr>
        <w:t>.”</w:t>
      </w:r>
    </w:p>
    <w:p w14:paraId="4B234C48" w14:textId="77777777" w:rsidR="00D83995" w:rsidRPr="001E0383" w:rsidRDefault="00D83995" w:rsidP="003D4937">
      <w:pPr>
        <w:jc w:val="both"/>
        <w:rPr>
          <w:b/>
          <w:i/>
          <w:sz w:val="24"/>
          <w:szCs w:val="24"/>
        </w:rPr>
      </w:pPr>
    </w:p>
    <w:p w14:paraId="6811B585" w14:textId="0D062EF4" w:rsidR="009A2340" w:rsidRPr="001E0383" w:rsidRDefault="00D83995" w:rsidP="003D4937">
      <w:pPr>
        <w:jc w:val="both"/>
        <w:rPr>
          <w:sz w:val="24"/>
          <w:szCs w:val="24"/>
        </w:rPr>
      </w:pPr>
      <w:r w:rsidRPr="001E0383">
        <w:rPr>
          <w:sz w:val="24"/>
          <w:szCs w:val="24"/>
        </w:rPr>
        <w:t>The tax will be levied on all taxable real and personal property within the taxing district and will not exceed $</w:t>
      </w:r>
      <w:r w:rsidR="00264825">
        <w:rPr>
          <w:sz w:val="24"/>
          <w:szCs w:val="24"/>
        </w:rPr>
        <w:t>.0333</w:t>
      </w:r>
      <w:r w:rsidR="00BA7416">
        <w:rPr>
          <w:sz w:val="24"/>
          <w:szCs w:val="24"/>
        </w:rPr>
        <w:t xml:space="preserve"> </w:t>
      </w:r>
      <w:r w:rsidRPr="001E0383">
        <w:rPr>
          <w:sz w:val="24"/>
          <w:szCs w:val="24"/>
        </w:rPr>
        <w:t>per $100 of assessed valuation.</w:t>
      </w:r>
      <w:r w:rsidR="001E0383">
        <w:rPr>
          <w:sz w:val="24"/>
          <w:szCs w:val="24"/>
        </w:rPr>
        <w:t xml:space="preserve"> </w:t>
      </w:r>
      <w:r w:rsidRPr="001E0383">
        <w:rPr>
          <w:sz w:val="24"/>
          <w:szCs w:val="24"/>
        </w:rPr>
        <w:t>The proposed fund will be levied</w:t>
      </w:r>
      <w:r w:rsidR="00264825">
        <w:rPr>
          <w:sz w:val="24"/>
          <w:szCs w:val="24"/>
        </w:rPr>
        <w:t xml:space="preserve"> </w:t>
      </w:r>
      <w:r w:rsidRPr="001E0383">
        <w:rPr>
          <w:sz w:val="24"/>
          <w:szCs w:val="24"/>
        </w:rPr>
        <w:t xml:space="preserve">beginning with taxes due and payable in the year </w:t>
      </w:r>
      <w:r w:rsidR="008C0A8D" w:rsidRPr="001E0383">
        <w:rPr>
          <w:sz w:val="24"/>
          <w:szCs w:val="24"/>
        </w:rPr>
        <w:t>2</w:t>
      </w:r>
      <w:r w:rsidR="008C0A8D">
        <w:rPr>
          <w:sz w:val="24"/>
          <w:szCs w:val="24"/>
        </w:rPr>
        <w:t>0</w:t>
      </w:r>
      <w:r w:rsidR="00074B6D">
        <w:rPr>
          <w:sz w:val="24"/>
          <w:szCs w:val="24"/>
        </w:rPr>
        <w:t>20</w:t>
      </w:r>
      <w:r w:rsidRPr="001E0383">
        <w:rPr>
          <w:sz w:val="24"/>
          <w:szCs w:val="24"/>
        </w:rPr>
        <w:t>.</w:t>
      </w:r>
      <w:r w:rsidR="001E0383">
        <w:rPr>
          <w:sz w:val="24"/>
          <w:szCs w:val="24"/>
        </w:rPr>
        <w:t xml:space="preserve"> </w:t>
      </w:r>
      <w:r w:rsidRPr="001E0383">
        <w:rPr>
          <w:sz w:val="24"/>
          <w:szCs w:val="24"/>
        </w:rPr>
        <w:t>Taxpayers appearing at such hearing shall have the right to be heard thereon.</w:t>
      </w:r>
      <w:r w:rsidR="001E0383">
        <w:rPr>
          <w:sz w:val="24"/>
          <w:szCs w:val="24"/>
        </w:rPr>
        <w:t xml:space="preserve"> </w:t>
      </w:r>
      <w:r w:rsidRPr="001E0383">
        <w:rPr>
          <w:sz w:val="24"/>
          <w:szCs w:val="24"/>
        </w:rPr>
        <w:t xml:space="preserve">The proposal for establishment of the </w:t>
      </w:r>
      <w:r w:rsidR="00264825">
        <w:rPr>
          <w:sz w:val="24"/>
          <w:szCs w:val="24"/>
        </w:rPr>
        <w:t>Major</w:t>
      </w:r>
      <w:r w:rsidR="00BA7416">
        <w:rPr>
          <w:sz w:val="24"/>
          <w:szCs w:val="24"/>
        </w:rPr>
        <w:t xml:space="preserve"> Bridge </w:t>
      </w:r>
      <w:r w:rsidRPr="001E0383">
        <w:rPr>
          <w:sz w:val="24"/>
          <w:szCs w:val="24"/>
        </w:rPr>
        <w:t>Fund is subject to approval by the Department</w:t>
      </w:r>
      <w:r w:rsidR="001E0383">
        <w:rPr>
          <w:sz w:val="24"/>
          <w:szCs w:val="24"/>
        </w:rPr>
        <w:t xml:space="preserve"> of </w:t>
      </w:r>
      <w:proofErr w:type="gramStart"/>
      <w:r w:rsidR="001E0383">
        <w:rPr>
          <w:sz w:val="24"/>
          <w:szCs w:val="24"/>
        </w:rPr>
        <w:t>Loca</w:t>
      </w:r>
      <w:r w:rsidR="00BA7416">
        <w:rPr>
          <w:sz w:val="24"/>
          <w:szCs w:val="24"/>
        </w:rPr>
        <w:t>l</w:t>
      </w:r>
      <w:r w:rsidR="00E80871">
        <w:rPr>
          <w:sz w:val="24"/>
          <w:szCs w:val="24"/>
        </w:rPr>
        <w:t xml:space="preserve">  </w:t>
      </w:r>
      <w:r w:rsidRPr="001E0383">
        <w:rPr>
          <w:sz w:val="24"/>
          <w:szCs w:val="24"/>
        </w:rPr>
        <w:t>Government</w:t>
      </w:r>
      <w:proofErr w:type="gramEnd"/>
      <w:r w:rsidRPr="001E0383">
        <w:rPr>
          <w:sz w:val="24"/>
          <w:szCs w:val="24"/>
        </w:rPr>
        <w:t xml:space="preserve"> Finance</w:t>
      </w:r>
      <w:r w:rsidR="009A2340" w:rsidRPr="001E0383">
        <w:rPr>
          <w:sz w:val="24"/>
          <w:szCs w:val="24"/>
        </w:rPr>
        <w:t>.</w:t>
      </w:r>
    </w:p>
    <w:p w14:paraId="0A6DA39C" w14:textId="77777777" w:rsidR="009A2340" w:rsidRPr="001E0383" w:rsidRDefault="009A2340" w:rsidP="003D4937">
      <w:pPr>
        <w:jc w:val="both"/>
        <w:rPr>
          <w:sz w:val="24"/>
          <w:szCs w:val="24"/>
        </w:rPr>
      </w:pPr>
    </w:p>
    <w:p w14:paraId="2B2A478D" w14:textId="4DEA3F73" w:rsidR="00D83995" w:rsidRPr="001E0383" w:rsidRDefault="009A2340" w:rsidP="003D4937">
      <w:pPr>
        <w:jc w:val="both"/>
        <w:rPr>
          <w:sz w:val="24"/>
          <w:szCs w:val="24"/>
        </w:rPr>
      </w:pPr>
      <w:r w:rsidRPr="001E0383">
        <w:rPr>
          <w:sz w:val="24"/>
          <w:szCs w:val="24"/>
        </w:rPr>
        <w:t xml:space="preserve">Within 30 days after the date of the adoption of the </w:t>
      </w:r>
      <w:r w:rsidR="00264825">
        <w:rPr>
          <w:sz w:val="24"/>
          <w:szCs w:val="24"/>
        </w:rPr>
        <w:t>Major</w:t>
      </w:r>
      <w:r w:rsidRPr="001E0383">
        <w:rPr>
          <w:sz w:val="24"/>
          <w:szCs w:val="24"/>
        </w:rPr>
        <w:t xml:space="preserve"> fund by the </w:t>
      </w:r>
      <w:r w:rsidR="00BA7416">
        <w:rPr>
          <w:sz w:val="24"/>
          <w:szCs w:val="24"/>
        </w:rPr>
        <w:t xml:space="preserve">Hendricks County Board of Commissioners, Hendricks County </w:t>
      </w:r>
      <w:r w:rsidRPr="001E0383">
        <w:rPr>
          <w:sz w:val="24"/>
          <w:szCs w:val="24"/>
        </w:rPr>
        <w:t>will publish a Notice of Adoption.</w:t>
      </w:r>
      <w:r w:rsidR="001E0383">
        <w:rPr>
          <w:sz w:val="24"/>
          <w:szCs w:val="24"/>
        </w:rPr>
        <w:t xml:space="preserve"> </w:t>
      </w:r>
    </w:p>
    <w:p w14:paraId="1007C8B0" w14:textId="79CAD94D" w:rsidR="00D83995" w:rsidRPr="001E0383" w:rsidRDefault="00E80871" w:rsidP="003D49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5AAC0F6" w14:textId="75FF5355" w:rsidR="00D83995" w:rsidRPr="001E0383" w:rsidRDefault="00D83995" w:rsidP="003D4937">
      <w:pPr>
        <w:jc w:val="both"/>
        <w:rPr>
          <w:sz w:val="24"/>
          <w:szCs w:val="24"/>
        </w:rPr>
      </w:pPr>
      <w:r w:rsidRPr="001E0383">
        <w:rPr>
          <w:sz w:val="24"/>
          <w:szCs w:val="24"/>
        </w:rPr>
        <w:t xml:space="preserve">Upon publication of the Notice of </w:t>
      </w:r>
      <w:r w:rsidR="009A2340" w:rsidRPr="001E0383">
        <w:rPr>
          <w:sz w:val="24"/>
          <w:szCs w:val="24"/>
        </w:rPr>
        <w:t>Adoption</w:t>
      </w:r>
      <w:r w:rsidRPr="001E0383">
        <w:rPr>
          <w:sz w:val="24"/>
          <w:szCs w:val="24"/>
        </w:rPr>
        <w:t xml:space="preserve">, </w:t>
      </w:r>
      <w:r w:rsidR="00BA7416">
        <w:rPr>
          <w:sz w:val="24"/>
          <w:szCs w:val="24"/>
        </w:rPr>
        <w:t>ten (10)</w:t>
      </w:r>
      <w:r w:rsidRPr="001E0383">
        <w:rPr>
          <w:sz w:val="24"/>
          <w:szCs w:val="24"/>
        </w:rPr>
        <w:t xml:space="preserve"> or more taxpayers in the taxing district may file a petition with the County Auditor not later than </w:t>
      </w:r>
      <w:r w:rsidR="009A2340" w:rsidRPr="001E0383">
        <w:rPr>
          <w:sz w:val="24"/>
          <w:szCs w:val="24"/>
        </w:rPr>
        <w:t xml:space="preserve">noon </w:t>
      </w:r>
      <w:r w:rsidRPr="001E0383">
        <w:rPr>
          <w:sz w:val="24"/>
          <w:szCs w:val="24"/>
        </w:rPr>
        <w:t xml:space="preserve">30 days after </w:t>
      </w:r>
      <w:r w:rsidR="009A2340" w:rsidRPr="001E0383">
        <w:rPr>
          <w:sz w:val="24"/>
          <w:szCs w:val="24"/>
        </w:rPr>
        <w:t xml:space="preserve">the </w:t>
      </w:r>
      <w:r w:rsidRPr="001E0383">
        <w:rPr>
          <w:sz w:val="24"/>
          <w:szCs w:val="24"/>
        </w:rPr>
        <w:t>publication</w:t>
      </w:r>
      <w:r w:rsidR="009A2340" w:rsidRPr="001E0383">
        <w:rPr>
          <w:sz w:val="24"/>
          <w:szCs w:val="24"/>
        </w:rPr>
        <w:t xml:space="preserve"> of the Notice of Adoption</w:t>
      </w:r>
      <w:r w:rsidRPr="001E0383">
        <w:rPr>
          <w:sz w:val="24"/>
          <w:szCs w:val="24"/>
        </w:rPr>
        <w:t xml:space="preserve"> setting forth their</w:t>
      </w:r>
      <w:r w:rsidR="00A468F4" w:rsidRPr="001E0383">
        <w:rPr>
          <w:sz w:val="24"/>
          <w:szCs w:val="24"/>
        </w:rPr>
        <w:t xml:space="preserve"> objections to the proposed fund</w:t>
      </w:r>
      <w:r w:rsidRPr="001E0383">
        <w:rPr>
          <w:sz w:val="24"/>
          <w:szCs w:val="24"/>
        </w:rPr>
        <w:t>.</w:t>
      </w:r>
    </w:p>
    <w:p w14:paraId="52B9599C" w14:textId="77777777" w:rsidR="00D83995" w:rsidRPr="001E0383" w:rsidRDefault="00D83995" w:rsidP="003D4937">
      <w:pPr>
        <w:jc w:val="both"/>
        <w:rPr>
          <w:sz w:val="24"/>
          <w:szCs w:val="24"/>
        </w:rPr>
      </w:pPr>
    </w:p>
    <w:p w14:paraId="2BAF9103" w14:textId="584BA92E" w:rsidR="00D83995" w:rsidRPr="001E0383" w:rsidRDefault="00A23BA1" w:rsidP="009B25C6">
      <w:pPr>
        <w:rPr>
          <w:sz w:val="24"/>
          <w:szCs w:val="24"/>
        </w:rPr>
      </w:pPr>
      <w:r w:rsidRPr="001E0383">
        <w:rPr>
          <w:sz w:val="24"/>
          <w:szCs w:val="24"/>
        </w:rPr>
        <w:t xml:space="preserve">Dated this </w:t>
      </w:r>
      <w:r w:rsidR="00074B6D">
        <w:rPr>
          <w:sz w:val="24"/>
          <w:szCs w:val="24"/>
        </w:rPr>
        <w:t>12th</w:t>
      </w:r>
      <w:r w:rsidR="00D83995" w:rsidRPr="001E0383">
        <w:rPr>
          <w:sz w:val="24"/>
          <w:szCs w:val="24"/>
        </w:rPr>
        <w:t xml:space="preserve"> day of</w:t>
      </w:r>
      <w:r w:rsidR="00BA7416">
        <w:rPr>
          <w:sz w:val="24"/>
          <w:szCs w:val="24"/>
        </w:rPr>
        <w:t xml:space="preserve"> </w:t>
      </w:r>
      <w:proofErr w:type="gramStart"/>
      <w:r w:rsidR="00BA7416">
        <w:rPr>
          <w:sz w:val="24"/>
          <w:szCs w:val="24"/>
        </w:rPr>
        <w:t>February</w:t>
      </w:r>
      <w:r w:rsidR="00D83995" w:rsidRPr="001E0383">
        <w:rPr>
          <w:sz w:val="24"/>
          <w:szCs w:val="24"/>
        </w:rPr>
        <w:t>,</w:t>
      </w:r>
      <w:proofErr w:type="gramEnd"/>
      <w:r w:rsidR="00D83995" w:rsidRPr="001E0383">
        <w:rPr>
          <w:sz w:val="24"/>
          <w:szCs w:val="24"/>
        </w:rPr>
        <w:t xml:space="preserve"> 2</w:t>
      </w:r>
      <w:r w:rsidR="002F08B8">
        <w:rPr>
          <w:sz w:val="24"/>
          <w:szCs w:val="24"/>
        </w:rPr>
        <w:t>01</w:t>
      </w:r>
      <w:r w:rsidR="00074B6D">
        <w:rPr>
          <w:sz w:val="24"/>
          <w:szCs w:val="24"/>
        </w:rPr>
        <w:t>9</w:t>
      </w:r>
      <w:r w:rsidR="002F08B8">
        <w:rPr>
          <w:sz w:val="24"/>
          <w:szCs w:val="24"/>
        </w:rPr>
        <w:t>.</w:t>
      </w:r>
    </w:p>
    <w:p w14:paraId="095AE3AE" w14:textId="77777777" w:rsidR="00D83995" w:rsidRPr="001E0383" w:rsidRDefault="00D83995" w:rsidP="009B25C6">
      <w:pPr>
        <w:rPr>
          <w:b/>
          <w:sz w:val="24"/>
          <w:szCs w:val="24"/>
        </w:rPr>
      </w:pPr>
    </w:p>
    <w:p w14:paraId="7EDD378A" w14:textId="4389EB3A" w:rsidR="00D83995" w:rsidRDefault="00D83995" w:rsidP="00BA7416">
      <w:pPr>
        <w:pStyle w:val="NoSpacing"/>
        <w:rPr>
          <w:sz w:val="24"/>
          <w:szCs w:val="24"/>
        </w:rPr>
      </w:pPr>
      <w:r w:rsidRPr="001E0383">
        <w:rPr>
          <w:b/>
        </w:rPr>
        <w:tab/>
      </w:r>
      <w:r w:rsidRPr="001E0383">
        <w:rPr>
          <w:b/>
        </w:rPr>
        <w:tab/>
      </w:r>
      <w:r w:rsidRPr="001E0383">
        <w:rPr>
          <w:b/>
        </w:rPr>
        <w:tab/>
      </w:r>
      <w:r w:rsidRPr="001E0383">
        <w:tab/>
      </w:r>
      <w:r w:rsidR="00BA7416">
        <w:tab/>
      </w:r>
      <w:r w:rsidR="00BA7416">
        <w:tab/>
      </w:r>
      <w:r w:rsidR="00BA7416">
        <w:tab/>
      </w:r>
      <w:r w:rsidR="00BA7416" w:rsidRPr="003D4937">
        <w:rPr>
          <w:sz w:val="24"/>
          <w:szCs w:val="24"/>
        </w:rPr>
        <w:t>Hendricks County Board of Commissioners</w:t>
      </w:r>
    </w:p>
    <w:p w14:paraId="7F149211" w14:textId="175786F3" w:rsidR="00BA7416" w:rsidRDefault="00BA7416" w:rsidP="00BA74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4B6D">
        <w:rPr>
          <w:sz w:val="24"/>
          <w:szCs w:val="24"/>
        </w:rPr>
        <w:t>Phyllis A. Palmer</w:t>
      </w:r>
    </w:p>
    <w:p w14:paraId="59E4B1DE" w14:textId="330BE828" w:rsidR="00BA7416" w:rsidRDefault="00BA7416" w:rsidP="00BA74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4B6D">
        <w:rPr>
          <w:sz w:val="24"/>
          <w:szCs w:val="24"/>
        </w:rPr>
        <w:t>Matthew D. Whetstone</w:t>
      </w:r>
    </w:p>
    <w:p w14:paraId="659EAAC9" w14:textId="67F54246" w:rsidR="00BA7416" w:rsidRDefault="00BA7416" w:rsidP="00BA74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Bob Gentry</w:t>
      </w:r>
    </w:p>
    <w:p w14:paraId="46FC71DD" w14:textId="72B84C83" w:rsidR="00BA7416" w:rsidRDefault="00BA7416" w:rsidP="00BA74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Attest:</w:t>
      </w:r>
    </w:p>
    <w:p w14:paraId="235C2F1C" w14:textId="106B7A93" w:rsidR="00BA7416" w:rsidRDefault="00BA7416" w:rsidP="00BA74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Nancy L. Marsh, Auditor</w:t>
      </w:r>
    </w:p>
    <w:p w14:paraId="064A0AEF" w14:textId="5BDE0B51" w:rsidR="00BA7416" w:rsidRDefault="00BA7416" w:rsidP="00BA7416">
      <w:pPr>
        <w:pStyle w:val="NoSpacing"/>
        <w:rPr>
          <w:sz w:val="24"/>
          <w:szCs w:val="24"/>
        </w:rPr>
      </w:pPr>
    </w:p>
    <w:p w14:paraId="7064FFC9" w14:textId="5661A0FD" w:rsidR="00BA7416" w:rsidRDefault="00BA7416" w:rsidP="00BA74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Publish 2 Times</w:t>
      </w:r>
    </w:p>
    <w:p w14:paraId="7A69F19C" w14:textId="77777777" w:rsidR="007525F2" w:rsidRDefault="007525F2" w:rsidP="00BA7416">
      <w:pPr>
        <w:pStyle w:val="NoSpacing"/>
        <w:rPr>
          <w:sz w:val="24"/>
          <w:szCs w:val="24"/>
        </w:rPr>
      </w:pPr>
    </w:p>
    <w:p w14:paraId="1CAD79DD" w14:textId="72A1E2EF" w:rsidR="00BA7416" w:rsidRDefault="007525F2" w:rsidP="00BA74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BA7416">
        <w:rPr>
          <w:sz w:val="24"/>
          <w:szCs w:val="24"/>
        </w:rPr>
        <w:t xml:space="preserve">Republican:  </w:t>
      </w:r>
      <w:r w:rsidR="00074B6D">
        <w:rPr>
          <w:sz w:val="24"/>
          <w:szCs w:val="24"/>
        </w:rPr>
        <w:t>February 21, 2019</w:t>
      </w:r>
      <w:r w:rsidR="00BA7416">
        <w:rPr>
          <w:sz w:val="24"/>
          <w:szCs w:val="24"/>
        </w:rPr>
        <w:t xml:space="preserve"> and </w:t>
      </w:r>
      <w:r w:rsidR="00074B6D">
        <w:rPr>
          <w:sz w:val="24"/>
          <w:szCs w:val="24"/>
        </w:rPr>
        <w:t>February 28, 2019</w:t>
      </w:r>
    </w:p>
    <w:p w14:paraId="6BD70106" w14:textId="60E063B5" w:rsidR="00E032D3" w:rsidRDefault="007525F2" w:rsidP="006113C3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Flyer:  February </w:t>
      </w:r>
      <w:r w:rsidR="00074B6D">
        <w:rPr>
          <w:sz w:val="24"/>
          <w:szCs w:val="24"/>
        </w:rPr>
        <w:t>23, 2019 and March 2, 2019</w:t>
      </w:r>
    </w:p>
    <w:sectPr w:rsidR="00E032D3" w:rsidSect="00747FEB">
      <w:footerReference w:type="default" r:id="rId8"/>
      <w:footerReference w:type="first" r:id="rId9"/>
      <w:type w:val="continuous"/>
      <w:pgSz w:w="12240" w:h="15840" w:code="1"/>
      <w:pgMar w:top="900" w:right="1080" w:bottom="990" w:left="1400" w:header="54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7CB6F" w14:textId="77777777" w:rsidR="00566DA2" w:rsidRDefault="00566DA2">
      <w:r>
        <w:separator/>
      </w:r>
    </w:p>
  </w:endnote>
  <w:endnote w:type="continuationSeparator" w:id="0">
    <w:p w14:paraId="1D1DB448" w14:textId="77777777" w:rsidR="00566DA2" w:rsidRDefault="00566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A6F6F" w14:textId="77777777" w:rsidR="0052770E" w:rsidRDefault="0052770E" w:rsidP="00747FEB">
    <w:pPr>
      <w:pStyle w:val="Footer"/>
      <w:tabs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8C669" w14:textId="0E73CFFD" w:rsidR="0052770E" w:rsidRDefault="00566DA2">
    <w:pPr>
      <w:pStyle w:val="Footer"/>
      <w:jc w:val="center"/>
    </w:pPr>
    <w:sdt>
      <w:sdtPr>
        <w:id w:val="99062804"/>
        <w:docPartObj>
          <w:docPartGallery w:val="Page Numbers (Bottom of Page)"/>
          <w:docPartUnique/>
        </w:docPartObj>
      </w:sdtPr>
      <w:sdtEndPr/>
      <w:sdtContent>
        <w:sdt>
          <w:sdtPr>
            <w:id w:val="565050477"/>
            <w:docPartObj>
              <w:docPartGallery w:val="Page Numbers (Top of Page)"/>
              <w:docPartUnique/>
            </w:docPartObj>
          </w:sdtPr>
          <w:sdtEndPr/>
          <w:sdtContent>
            <w:r w:rsidR="0052770E">
              <w:t xml:space="preserve">Page </w:t>
            </w:r>
            <w:r w:rsidR="0052770E">
              <w:rPr>
                <w:b/>
                <w:sz w:val="24"/>
                <w:szCs w:val="24"/>
              </w:rPr>
              <w:fldChar w:fldCharType="begin"/>
            </w:r>
            <w:r w:rsidR="0052770E">
              <w:rPr>
                <w:b/>
              </w:rPr>
              <w:instrText xml:space="preserve"> PAGE </w:instrText>
            </w:r>
            <w:r w:rsidR="0052770E">
              <w:rPr>
                <w:b/>
                <w:sz w:val="24"/>
                <w:szCs w:val="24"/>
              </w:rPr>
              <w:fldChar w:fldCharType="separate"/>
            </w:r>
            <w:r w:rsidR="0052770E">
              <w:rPr>
                <w:b/>
                <w:noProof/>
              </w:rPr>
              <w:t>1</w:t>
            </w:r>
            <w:r w:rsidR="0052770E">
              <w:rPr>
                <w:b/>
                <w:sz w:val="24"/>
                <w:szCs w:val="24"/>
              </w:rPr>
              <w:fldChar w:fldCharType="end"/>
            </w:r>
            <w:r w:rsidR="0052770E">
              <w:t xml:space="preserve"> of </w:t>
            </w:r>
            <w:r w:rsidR="0052770E">
              <w:rPr>
                <w:b/>
                <w:sz w:val="24"/>
                <w:szCs w:val="24"/>
              </w:rPr>
              <w:fldChar w:fldCharType="begin"/>
            </w:r>
            <w:r w:rsidR="0052770E">
              <w:rPr>
                <w:b/>
              </w:rPr>
              <w:instrText xml:space="preserve"> NUMPAGES  </w:instrText>
            </w:r>
            <w:r w:rsidR="0052770E">
              <w:rPr>
                <w:b/>
                <w:sz w:val="24"/>
                <w:szCs w:val="24"/>
              </w:rPr>
              <w:fldChar w:fldCharType="separate"/>
            </w:r>
            <w:r w:rsidR="00264825">
              <w:rPr>
                <w:b/>
                <w:noProof/>
              </w:rPr>
              <w:t>6</w:t>
            </w:r>
            <w:r w:rsidR="0052770E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14:paraId="65E09F1B" w14:textId="77777777" w:rsidR="0052770E" w:rsidRDefault="00527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60958" w14:textId="77777777" w:rsidR="00566DA2" w:rsidRDefault="00566DA2">
      <w:r>
        <w:separator/>
      </w:r>
    </w:p>
  </w:footnote>
  <w:footnote w:type="continuationSeparator" w:id="0">
    <w:p w14:paraId="22CCA414" w14:textId="77777777" w:rsidR="00566DA2" w:rsidRDefault="00566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8C456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837FC"/>
    <w:multiLevelType w:val="hybridMultilevel"/>
    <w:tmpl w:val="3A2056E8"/>
    <w:lvl w:ilvl="0" w:tplc="69847D1A">
      <w:start w:val="4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FC6217"/>
    <w:multiLevelType w:val="hybridMultilevel"/>
    <w:tmpl w:val="C0FE4942"/>
    <w:lvl w:ilvl="0" w:tplc="9834A5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F322D"/>
    <w:multiLevelType w:val="hybridMultilevel"/>
    <w:tmpl w:val="271246EA"/>
    <w:lvl w:ilvl="0" w:tplc="9834A532">
      <w:start w:val="1"/>
      <w:numFmt w:val="lowerLetter"/>
      <w:lvlText w:val="(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0D6E6AB3"/>
    <w:multiLevelType w:val="hybridMultilevel"/>
    <w:tmpl w:val="17D242FE"/>
    <w:lvl w:ilvl="0" w:tplc="97EA527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17A5F"/>
    <w:multiLevelType w:val="hybridMultilevel"/>
    <w:tmpl w:val="ED14CCCA"/>
    <w:lvl w:ilvl="0" w:tplc="68E81DF4">
      <w:start w:val="1"/>
      <w:numFmt w:val="upp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2D7D30"/>
    <w:multiLevelType w:val="hybridMultilevel"/>
    <w:tmpl w:val="B4464D98"/>
    <w:lvl w:ilvl="0" w:tplc="355C61A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F1F43"/>
    <w:multiLevelType w:val="hybridMultilevel"/>
    <w:tmpl w:val="2EB07BE6"/>
    <w:lvl w:ilvl="0" w:tplc="C9F42104">
      <w:start w:val="1"/>
      <w:numFmt w:val="lowerLetter"/>
      <w:lvlText w:val="(%1)"/>
      <w:lvlJc w:val="left"/>
      <w:pPr>
        <w:ind w:left="36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DE53BD"/>
    <w:multiLevelType w:val="hybridMultilevel"/>
    <w:tmpl w:val="74928BB0"/>
    <w:lvl w:ilvl="0" w:tplc="98661E06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B2E51"/>
    <w:multiLevelType w:val="hybridMultilevel"/>
    <w:tmpl w:val="086693A4"/>
    <w:lvl w:ilvl="0" w:tplc="9834A5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E66B2"/>
    <w:multiLevelType w:val="hybridMultilevel"/>
    <w:tmpl w:val="FDD805B6"/>
    <w:lvl w:ilvl="0" w:tplc="A4968A46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1379E"/>
    <w:multiLevelType w:val="hybridMultilevel"/>
    <w:tmpl w:val="C0D08684"/>
    <w:lvl w:ilvl="0" w:tplc="73E0C8B6">
      <w:start w:val="1"/>
      <w:numFmt w:val="decimal"/>
      <w:lvlText w:val="(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82378"/>
    <w:multiLevelType w:val="hybridMultilevel"/>
    <w:tmpl w:val="EDFA2290"/>
    <w:lvl w:ilvl="0" w:tplc="73E0C8B6">
      <w:start w:val="1"/>
      <w:numFmt w:val="decimal"/>
      <w:lvlText w:val="(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575B3C"/>
    <w:multiLevelType w:val="hybridMultilevel"/>
    <w:tmpl w:val="DCBA61BA"/>
    <w:lvl w:ilvl="0" w:tplc="783E7144">
      <w:start w:val="2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15502"/>
    <w:multiLevelType w:val="hybridMultilevel"/>
    <w:tmpl w:val="CD0A7EB6"/>
    <w:lvl w:ilvl="0" w:tplc="DA6E3D0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82039D"/>
    <w:multiLevelType w:val="hybridMultilevel"/>
    <w:tmpl w:val="A5567FC2"/>
    <w:lvl w:ilvl="0" w:tplc="9F4A63E8">
      <w:start w:val="1"/>
      <w:numFmt w:val="upp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EA1749"/>
    <w:multiLevelType w:val="hybridMultilevel"/>
    <w:tmpl w:val="F5044A74"/>
    <w:lvl w:ilvl="0" w:tplc="9834A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0E5661"/>
    <w:multiLevelType w:val="hybridMultilevel"/>
    <w:tmpl w:val="83969F76"/>
    <w:lvl w:ilvl="0" w:tplc="789EDF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1703CBC">
      <w:start w:val="1"/>
      <w:numFmt w:val="upperLetter"/>
      <w:lvlText w:val="(%3)"/>
      <w:lvlJc w:val="left"/>
      <w:pPr>
        <w:ind w:left="235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83B05"/>
    <w:multiLevelType w:val="hybridMultilevel"/>
    <w:tmpl w:val="E13E9C7E"/>
    <w:lvl w:ilvl="0" w:tplc="9834A5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B6CE1"/>
    <w:multiLevelType w:val="hybridMultilevel"/>
    <w:tmpl w:val="6602B52E"/>
    <w:lvl w:ilvl="0" w:tplc="5A247F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89081C"/>
    <w:multiLevelType w:val="hybridMultilevel"/>
    <w:tmpl w:val="7EFAA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84D82"/>
    <w:multiLevelType w:val="hybridMultilevel"/>
    <w:tmpl w:val="58AA0154"/>
    <w:lvl w:ilvl="0" w:tplc="425E6726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C7AA3"/>
    <w:multiLevelType w:val="hybridMultilevel"/>
    <w:tmpl w:val="472AAB7E"/>
    <w:lvl w:ilvl="0" w:tplc="0409000F">
      <w:start w:val="1"/>
      <w:numFmt w:val="decimal"/>
      <w:lvlText w:val="%1."/>
      <w:lvlJc w:val="lef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3" w15:restartNumberingAfterBreak="0">
    <w:nsid w:val="507A1771"/>
    <w:multiLevelType w:val="hybridMultilevel"/>
    <w:tmpl w:val="196229F4"/>
    <w:lvl w:ilvl="0" w:tplc="BDBE9FA2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262B6"/>
    <w:multiLevelType w:val="hybridMultilevel"/>
    <w:tmpl w:val="6C9AE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A6DBD"/>
    <w:multiLevelType w:val="hybridMultilevel"/>
    <w:tmpl w:val="9B26820E"/>
    <w:lvl w:ilvl="0" w:tplc="9834A5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107CEA"/>
    <w:multiLevelType w:val="hybridMultilevel"/>
    <w:tmpl w:val="E92E15E0"/>
    <w:lvl w:ilvl="0" w:tplc="789EDF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1C6EB8"/>
    <w:multiLevelType w:val="hybridMultilevel"/>
    <w:tmpl w:val="6568C1C4"/>
    <w:lvl w:ilvl="0" w:tplc="D33E96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47AF7"/>
    <w:multiLevelType w:val="hybridMultilevel"/>
    <w:tmpl w:val="B2584FDA"/>
    <w:lvl w:ilvl="0" w:tplc="CEA4F7DC">
      <w:start w:val="1"/>
      <w:numFmt w:val="upp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476B28"/>
    <w:multiLevelType w:val="hybridMultilevel"/>
    <w:tmpl w:val="93689F7E"/>
    <w:lvl w:ilvl="0" w:tplc="789EDF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009A5"/>
    <w:multiLevelType w:val="hybridMultilevel"/>
    <w:tmpl w:val="3EEA2976"/>
    <w:lvl w:ilvl="0" w:tplc="70D03F1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3504B"/>
    <w:multiLevelType w:val="hybridMultilevel"/>
    <w:tmpl w:val="2F681150"/>
    <w:lvl w:ilvl="0" w:tplc="9834A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597482"/>
    <w:multiLevelType w:val="hybridMultilevel"/>
    <w:tmpl w:val="03BA6728"/>
    <w:lvl w:ilvl="0" w:tplc="9834A5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C07A5"/>
    <w:multiLevelType w:val="hybridMultilevel"/>
    <w:tmpl w:val="E092BEB2"/>
    <w:lvl w:ilvl="0" w:tplc="5D0E3D60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AB0ED6"/>
    <w:multiLevelType w:val="hybridMultilevel"/>
    <w:tmpl w:val="C34CCE44"/>
    <w:lvl w:ilvl="0" w:tplc="9834A5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B370C2"/>
    <w:multiLevelType w:val="hybridMultilevel"/>
    <w:tmpl w:val="FC40E72A"/>
    <w:lvl w:ilvl="0" w:tplc="DF94DA42">
      <w:start w:val="6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0410C2"/>
    <w:multiLevelType w:val="hybridMultilevel"/>
    <w:tmpl w:val="1E8C6390"/>
    <w:lvl w:ilvl="0" w:tplc="789EDF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4853CE"/>
    <w:multiLevelType w:val="hybridMultilevel"/>
    <w:tmpl w:val="2C24D48E"/>
    <w:lvl w:ilvl="0" w:tplc="789EDF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67AEC34">
      <w:start w:val="1"/>
      <w:numFmt w:val="upperLetter"/>
      <w:lvlText w:val="(%2)"/>
      <w:lvlJc w:val="left"/>
      <w:pPr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84DFD"/>
    <w:multiLevelType w:val="hybridMultilevel"/>
    <w:tmpl w:val="4A38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14"/>
  </w:num>
  <w:num w:numId="4">
    <w:abstractNumId w:val="0"/>
  </w:num>
  <w:num w:numId="5">
    <w:abstractNumId w:val="27"/>
  </w:num>
  <w:num w:numId="6">
    <w:abstractNumId w:val="38"/>
  </w:num>
  <w:num w:numId="7">
    <w:abstractNumId w:val="26"/>
  </w:num>
  <w:num w:numId="8">
    <w:abstractNumId w:val="17"/>
  </w:num>
  <w:num w:numId="9">
    <w:abstractNumId w:val="29"/>
  </w:num>
  <w:num w:numId="10">
    <w:abstractNumId w:val="36"/>
  </w:num>
  <w:num w:numId="11">
    <w:abstractNumId w:val="37"/>
  </w:num>
  <w:num w:numId="12">
    <w:abstractNumId w:val="22"/>
  </w:num>
  <w:num w:numId="13">
    <w:abstractNumId w:val="3"/>
  </w:num>
  <w:num w:numId="14">
    <w:abstractNumId w:val="30"/>
  </w:num>
  <w:num w:numId="15">
    <w:abstractNumId w:val="32"/>
  </w:num>
  <w:num w:numId="16">
    <w:abstractNumId w:val="23"/>
  </w:num>
  <w:num w:numId="17">
    <w:abstractNumId w:val="2"/>
  </w:num>
  <w:num w:numId="18">
    <w:abstractNumId w:val="21"/>
  </w:num>
  <w:num w:numId="19">
    <w:abstractNumId w:val="34"/>
  </w:num>
  <w:num w:numId="20">
    <w:abstractNumId w:val="28"/>
  </w:num>
  <w:num w:numId="21">
    <w:abstractNumId w:val="5"/>
  </w:num>
  <w:num w:numId="22">
    <w:abstractNumId w:val="4"/>
  </w:num>
  <w:num w:numId="23">
    <w:abstractNumId w:val="19"/>
  </w:num>
  <w:num w:numId="24">
    <w:abstractNumId w:val="12"/>
  </w:num>
  <w:num w:numId="25">
    <w:abstractNumId w:val="11"/>
  </w:num>
  <w:num w:numId="26">
    <w:abstractNumId w:val="1"/>
  </w:num>
  <w:num w:numId="27">
    <w:abstractNumId w:val="6"/>
  </w:num>
  <w:num w:numId="28">
    <w:abstractNumId w:val="15"/>
  </w:num>
  <w:num w:numId="29">
    <w:abstractNumId w:val="16"/>
  </w:num>
  <w:num w:numId="30">
    <w:abstractNumId w:val="35"/>
  </w:num>
  <w:num w:numId="31">
    <w:abstractNumId w:val="9"/>
  </w:num>
  <w:num w:numId="32">
    <w:abstractNumId w:val="10"/>
  </w:num>
  <w:num w:numId="33">
    <w:abstractNumId w:val="13"/>
  </w:num>
  <w:num w:numId="34">
    <w:abstractNumId w:val="18"/>
  </w:num>
  <w:num w:numId="35">
    <w:abstractNumId w:val="33"/>
  </w:num>
  <w:num w:numId="36">
    <w:abstractNumId w:val="8"/>
  </w:num>
  <w:num w:numId="37">
    <w:abstractNumId w:val="25"/>
  </w:num>
  <w:num w:numId="38">
    <w:abstractNumId w:val="31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5D1"/>
    <w:rsid w:val="00004E4E"/>
    <w:rsid w:val="00014A6E"/>
    <w:rsid w:val="000213ED"/>
    <w:rsid w:val="000259B9"/>
    <w:rsid w:val="000320D3"/>
    <w:rsid w:val="000362F7"/>
    <w:rsid w:val="00042EFE"/>
    <w:rsid w:val="000547BD"/>
    <w:rsid w:val="0005785E"/>
    <w:rsid w:val="00061C3C"/>
    <w:rsid w:val="00074B6D"/>
    <w:rsid w:val="0009374D"/>
    <w:rsid w:val="000A5014"/>
    <w:rsid w:val="000B72F4"/>
    <w:rsid w:val="000C2705"/>
    <w:rsid w:val="000C2BDC"/>
    <w:rsid w:val="000F313E"/>
    <w:rsid w:val="00106B22"/>
    <w:rsid w:val="0010722A"/>
    <w:rsid w:val="00107358"/>
    <w:rsid w:val="001145EC"/>
    <w:rsid w:val="00120F48"/>
    <w:rsid w:val="00135592"/>
    <w:rsid w:val="00136089"/>
    <w:rsid w:val="00140A19"/>
    <w:rsid w:val="00160252"/>
    <w:rsid w:val="001675AD"/>
    <w:rsid w:val="00173240"/>
    <w:rsid w:val="00187E56"/>
    <w:rsid w:val="001A61C8"/>
    <w:rsid w:val="001C5973"/>
    <w:rsid w:val="001E0383"/>
    <w:rsid w:val="001E712F"/>
    <w:rsid w:val="00221181"/>
    <w:rsid w:val="00226EF3"/>
    <w:rsid w:val="00230661"/>
    <w:rsid w:val="00233A01"/>
    <w:rsid w:val="00234394"/>
    <w:rsid w:val="00245C26"/>
    <w:rsid w:val="00255ED7"/>
    <w:rsid w:val="0025735A"/>
    <w:rsid w:val="00264825"/>
    <w:rsid w:val="00266971"/>
    <w:rsid w:val="00273A2E"/>
    <w:rsid w:val="002774F6"/>
    <w:rsid w:val="0028039C"/>
    <w:rsid w:val="002822F4"/>
    <w:rsid w:val="00282CAD"/>
    <w:rsid w:val="00292303"/>
    <w:rsid w:val="002B0A65"/>
    <w:rsid w:val="002B7E05"/>
    <w:rsid w:val="002C29DA"/>
    <w:rsid w:val="002C4E08"/>
    <w:rsid w:val="002D664C"/>
    <w:rsid w:val="002F08B8"/>
    <w:rsid w:val="002F172B"/>
    <w:rsid w:val="00301511"/>
    <w:rsid w:val="00305932"/>
    <w:rsid w:val="003254B8"/>
    <w:rsid w:val="003376F5"/>
    <w:rsid w:val="0034209C"/>
    <w:rsid w:val="0034448E"/>
    <w:rsid w:val="0034641C"/>
    <w:rsid w:val="0035029B"/>
    <w:rsid w:val="00366BEF"/>
    <w:rsid w:val="003776EA"/>
    <w:rsid w:val="003848CD"/>
    <w:rsid w:val="00392190"/>
    <w:rsid w:val="003A21D8"/>
    <w:rsid w:val="003B5B15"/>
    <w:rsid w:val="003B7842"/>
    <w:rsid w:val="003D4937"/>
    <w:rsid w:val="003D63A7"/>
    <w:rsid w:val="003E0B5F"/>
    <w:rsid w:val="003E52D1"/>
    <w:rsid w:val="00407354"/>
    <w:rsid w:val="00412C4A"/>
    <w:rsid w:val="00416E7E"/>
    <w:rsid w:val="0042166F"/>
    <w:rsid w:val="00436AC8"/>
    <w:rsid w:val="00444C75"/>
    <w:rsid w:val="00445ACA"/>
    <w:rsid w:val="004508DC"/>
    <w:rsid w:val="004630BB"/>
    <w:rsid w:val="00470497"/>
    <w:rsid w:val="00492998"/>
    <w:rsid w:val="00496689"/>
    <w:rsid w:val="004B15B8"/>
    <w:rsid w:val="004C5CC0"/>
    <w:rsid w:val="004D1970"/>
    <w:rsid w:val="004D7116"/>
    <w:rsid w:val="004E1B54"/>
    <w:rsid w:val="004E5ECE"/>
    <w:rsid w:val="004E7FFA"/>
    <w:rsid w:val="004F4CAD"/>
    <w:rsid w:val="0052770E"/>
    <w:rsid w:val="00544184"/>
    <w:rsid w:val="00546199"/>
    <w:rsid w:val="00546646"/>
    <w:rsid w:val="00566DA2"/>
    <w:rsid w:val="00570234"/>
    <w:rsid w:val="00574BCE"/>
    <w:rsid w:val="00580C16"/>
    <w:rsid w:val="0058208F"/>
    <w:rsid w:val="005857AD"/>
    <w:rsid w:val="005A16FD"/>
    <w:rsid w:val="005A1C49"/>
    <w:rsid w:val="005D21B1"/>
    <w:rsid w:val="005D7CAB"/>
    <w:rsid w:val="005F65ED"/>
    <w:rsid w:val="006033E6"/>
    <w:rsid w:val="006109F0"/>
    <w:rsid w:val="006113C3"/>
    <w:rsid w:val="006475C6"/>
    <w:rsid w:val="00683CC0"/>
    <w:rsid w:val="00696BD5"/>
    <w:rsid w:val="006A2A41"/>
    <w:rsid w:val="006A7D37"/>
    <w:rsid w:val="006B77FE"/>
    <w:rsid w:val="006D1892"/>
    <w:rsid w:val="006F29AB"/>
    <w:rsid w:val="00711A95"/>
    <w:rsid w:val="00747FEB"/>
    <w:rsid w:val="007525F2"/>
    <w:rsid w:val="00762F38"/>
    <w:rsid w:val="00767297"/>
    <w:rsid w:val="007718B7"/>
    <w:rsid w:val="007757CD"/>
    <w:rsid w:val="007A76FC"/>
    <w:rsid w:val="007B269B"/>
    <w:rsid w:val="007B792A"/>
    <w:rsid w:val="007E11FE"/>
    <w:rsid w:val="007F1CD2"/>
    <w:rsid w:val="00805FA4"/>
    <w:rsid w:val="0080645B"/>
    <w:rsid w:val="00820280"/>
    <w:rsid w:val="00834E12"/>
    <w:rsid w:val="00853068"/>
    <w:rsid w:val="008533ED"/>
    <w:rsid w:val="00855DF5"/>
    <w:rsid w:val="008804D2"/>
    <w:rsid w:val="00896B08"/>
    <w:rsid w:val="008A7571"/>
    <w:rsid w:val="008B7BA4"/>
    <w:rsid w:val="008C0A8D"/>
    <w:rsid w:val="008D0018"/>
    <w:rsid w:val="008F5C97"/>
    <w:rsid w:val="00935C97"/>
    <w:rsid w:val="00935F08"/>
    <w:rsid w:val="00940C18"/>
    <w:rsid w:val="009509DA"/>
    <w:rsid w:val="009635DA"/>
    <w:rsid w:val="00970C1B"/>
    <w:rsid w:val="0098326F"/>
    <w:rsid w:val="00983814"/>
    <w:rsid w:val="00985059"/>
    <w:rsid w:val="00991011"/>
    <w:rsid w:val="009A2340"/>
    <w:rsid w:val="009A5D61"/>
    <w:rsid w:val="009B25C6"/>
    <w:rsid w:val="009C5B8A"/>
    <w:rsid w:val="009D502A"/>
    <w:rsid w:val="009E5F61"/>
    <w:rsid w:val="009E642C"/>
    <w:rsid w:val="009F7B1F"/>
    <w:rsid w:val="00A0228A"/>
    <w:rsid w:val="00A12E2F"/>
    <w:rsid w:val="00A2212C"/>
    <w:rsid w:val="00A23BA1"/>
    <w:rsid w:val="00A468F4"/>
    <w:rsid w:val="00A516CC"/>
    <w:rsid w:val="00A52103"/>
    <w:rsid w:val="00A5358C"/>
    <w:rsid w:val="00A617AD"/>
    <w:rsid w:val="00A67F3E"/>
    <w:rsid w:val="00A74B3A"/>
    <w:rsid w:val="00A75A02"/>
    <w:rsid w:val="00A9447E"/>
    <w:rsid w:val="00AA6E96"/>
    <w:rsid w:val="00AB524F"/>
    <w:rsid w:val="00AC227E"/>
    <w:rsid w:val="00AC34BB"/>
    <w:rsid w:val="00AC5989"/>
    <w:rsid w:val="00AD08FB"/>
    <w:rsid w:val="00AD30B6"/>
    <w:rsid w:val="00AD3159"/>
    <w:rsid w:val="00B06924"/>
    <w:rsid w:val="00B16887"/>
    <w:rsid w:val="00B16DF2"/>
    <w:rsid w:val="00B308B6"/>
    <w:rsid w:val="00B44E57"/>
    <w:rsid w:val="00B5294A"/>
    <w:rsid w:val="00B57DDB"/>
    <w:rsid w:val="00B605E0"/>
    <w:rsid w:val="00B63814"/>
    <w:rsid w:val="00B63D8F"/>
    <w:rsid w:val="00B743B8"/>
    <w:rsid w:val="00B87242"/>
    <w:rsid w:val="00BA04AD"/>
    <w:rsid w:val="00BA4A4A"/>
    <w:rsid w:val="00BA7416"/>
    <w:rsid w:val="00BB49E4"/>
    <w:rsid w:val="00BC4589"/>
    <w:rsid w:val="00BD386D"/>
    <w:rsid w:val="00BD6E7A"/>
    <w:rsid w:val="00BE13A1"/>
    <w:rsid w:val="00BE4460"/>
    <w:rsid w:val="00BF5B13"/>
    <w:rsid w:val="00C257DC"/>
    <w:rsid w:val="00C25D1E"/>
    <w:rsid w:val="00C2792C"/>
    <w:rsid w:val="00C56006"/>
    <w:rsid w:val="00C73C4D"/>
    <w:rsid w:val="00C75F7B"/>
    <w:rsid w:val="00CA2AB2"/>
    <w:rsid w:val="00CA6CC6"/>
    <w:rsid w:val="00CD06EE"/>
    <w:rsid w:val="00CD100C"/>
    <w:rsid w:val="00CD2CAE"/>
    <w:rsid w:val="00CF012F"/>
    <w:rsid w:val="00CF0E06"/>
    <w:rsid w:val="00D03E30"/>
    <w:rsid w:val="00D10CEC"/>
    <w:rsid w:val="00D23EAB"/>
    <w:rsid w:val="00D315BB"/>
    <w:rsid w:val="00D32C38"/>
    <w:rsid w:val="00D34687"/>
    <w:rsid w:val="00D70190"/>
    <w:rsid w:val="00D83995"/>
    <w:rsid w:val="00DA4E23"/>
    <w:rsid w:val="00DA57B8"/>
    <w:rsid w:val="00DA7EA7"/>
    <w:rsid w:val="00DC64B7"/>
    <w:rsid w:val="00DD148C"/>
    <w:rsid w:val="00DD15C8"/>
    <w:rsid w:val="00DD7F26"/>
    <w:rsid w:val="00E032D3"/>
    <w:rsid w:val="00E14D22"/>
    <w:rsid w:val="00E14E81"/>
    <w:rsid w:val="00E233B5"/>
    <w:rsid w:val="00E25100"/>
    <w:rsid w:val="00E32674"/>
    <w:rsid w:val="00E35CA1"/>
    <w:rsid w:val="00E51116"/>
    <w:rsid w:val="00E61D34"/>
    <w:rsid w:val="00E80871"/>
    <w:rsid w:val="00E8097E"/>
    <w:rsid w:val="00EA3662"/>
    <w:rsid w:val="00EB0AC9"/>
    <w:rsid w:val="00EC0784"/>
    <w:rsid w:val="00ED58AC"/>
    <w:rsid w:val="00ED6D90"/>
    <w:rsid w:val="00EE33A6"/>
    <w:rsid w:val="00EF0F08"/>
    <w:rsid w:val="00F03D83"/>
    <w:rsid w:val="00F0661E"/>
    <w:rsid w:val="00F07BFC"/>
    <w:rsid w:val="00F07DE9"/>
    <w:rsid w:val="00F3498E"/>
    <w:rsid w:val="00F445D1"/>
    <w:rsid w:val="00F54FEA"/>
    <w:rsid w:val="00F8360A"/>
    <w:rsid w:val="00F95399"/>
    <w:rsid w:val="00FC573A"/>
    <w:rsid w:val="00FD42A4"/>
    <w:rsid w:val="00FF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ADDEE2"/>
  <w15:docId w15:val="{C7496DB2-2282-4703-8D40-DE47AC18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448E"/>
  </w:style>
  <w:style w:type="paragraph" w:styleId="Heading4">
    <w:name w:val="heading 4"/>
    <w:basedOn w:val="Normal"/>
    <w:next w:val="Normal"/>
    <w:link w:val="Heading4Char"/>
    <w:qFormat/>
    <w:rsid w:val="00D83995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D83995"/>
    <w:pPr>
      <w:keepNext/>
      <w:jc w:val="center"/>
      <w:outlineLvl w:val="4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444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4448E"/>
    <w:pPr>
      <w:tabs>
        <w:tab w:val="center" w:pos="4320"/>
        <w:tab w:val="right" w:pos="8640"/>
      </w:tabs>
    </w:pPr>
  </w:style>
  <w:style w:type="character" w:customStyle="1" w:styleId="pslongeditbox">
    <w:name w:val="pslongeditbox"/>
    <w:basedOn w:val="DefaultParagraphFont"/>
    <w:rsid w:val="0005785E"/>
  </w:style>
  <w:style w:type="character" w:styleId="Hyperlink">
    <w:name w:val="Hyperlink"/>
    <w:uiPriority w:val="99"/>
    <w:unhideWhenUsed/>
    <w:rsid w:val="00F54FEA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F7B1F"/>
  </w:style>
  <w:style w:type="character" w:customStyle="1" w:styleId="street-address">
    <w:name w:val="street-address"/>
    <w:basedOn w:val="DefaultParagraphFont"/>
    <w:rsid w:val="00DA57B8"/>
  </w:style>
  <w:style w:type="character" w:customStyle="1" w:styleId="locality">
    <w:name w:val="locality"/>
    <w:basedOn w:val="DefaultParagraphFont"/>
    <w:rsid w:val="00DA57B8"/>
  </w:style>
  <w:style w:type="character" w:customStyle="1" w:styleId="postal-code">
    <w:name w:val="postal-code"/>
    <w:basedOn w:val="DefaultParagraphFont"/>
    <w:rsid w:val="00DA57B8"/>
  </w:style>
  <w:style w:type="paragraph" w:styleId="NormalWeb">
    <w:name w:val="Normal (Web)"/>
    <w:basedOn w:val="Normal"/>
    <w:uiPriority w:val="99"/>
    <w:unhideWhenUsed/>
    <w:rsid w:val="00DA57B8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4Char">
    <w:name w:val="Heading 4 Char"/>
    <w:link w:val="Heading4"/>
    <w:rsid w:val="00D83995"/>
    <w:rPr>
      <w:b/>
      <w:bCs/>
    </w:rPr>
  </w:style>
  <w:style w:type="character" w:customStyle="1" w:styleId="Heading5Char">
    <w:name w:val="Heading 5 Char"/>
    <w:link w:val="Heading5"/>
    <w:rsid w:val="00D83995"/>
    <w:rPr>
      <w:b/>
      <w:sz w:val="24"/>
      <w:u w:val="single"/>
    </w:rPr>
  </w:style>
  <w:style w:type="paragraph" w:customStyle="1" w:styleId="xl25">
    <w:name w:val="xl25"/>
    <w:basedOn w:val="Normal"/>
    <w:rsid w:val="00D83995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Normal"/>
    <w:rsid w:val="00D83995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28">
    <w:name w:val="xl28"/>
    <w:basedOn w:val="Normal"/>
    <w:rsid w:val="00D8399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rsid w:val="00D83995"/>
    <w:pPr>
      <w:ind w:left="720" w:hanging="720"/>
    </w:pPr>
    <w:rPr>
      <w:sz w:val="24"/>
    </w:rPr>
  </w:style>
  <w:style w:type="character" w:customStyle="1" w:styleId="BodyTextIndent2Char">
    <w:name w:val="Body Text Indent 2 Char"/>
    <w:link w:val="BodyTextIndent2"/>
    <w:rsid w:val="00D83995"/>
    <w:rPr>
      <w:sz w:val="24"/>
    </w:rPr>
  </w:style>
  <w:style w:type="paragraph" w:styleId="FootnoteText">
    <w:name w:val="footnote text"/>
    <w:basedOn w:val="Normal"/>
    <w:link w:val="FootnoteTextChar"/>
    <w:rsid w:val="00D83995"/>
  </w:style>
  <w:style w:type="character" w:customStyle="1" w:styleId="FootnoteTextChar">
    <w:name w:val="Footnote Text Char"/>
    <w:basedOn w:val="DefaultParagraphFont"/>
    <w:link w:val="FootnoteText"/>
    <w:rsid w:val="00D83995"/>
  </w:style>
  <w:style w:type="character" w:styleId="FootnoteReference">
    <w:name w:val="footnote reference"/>
    <w:rsid w:val="00D8399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08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3608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836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60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60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6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60A"/>
    <w:rPr>
      <w:b/>
      <w:bCs/>
    </w:rPr>
  </w:style>
  <w:style w:type="paragraph" w:styleId="Revision">
    <w:name w:val="Revision"/>
    <w:hidden/>
    <w:uiPriority w:val="99"/>
    <w:semiHidden/>
    <w:rsid w:val="00F8360A"/>
  </w:style>
  <w:style w:type="paragraph" w:styleId="ListParagraph">
    <w:name w:val="List Paragraph"/>
    <w:basedOn w:val="Normal"/>
    <w:uiPriority w:val="34"/>
    <w:qFormat/>
    <w:rsid w:val="009B25C6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9D502A"/>
  </w:style>
  <w:style w:type="paragraph" w:styleId="NoSpacing">
    <w:name w:val="No Spacing"/>
    <w:uiPriority w:val="1"/>
    <w:qFormat/>
    <w:rsid w:val="00BA7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Wolter\Local%20Settings\Temporary%20Internet%20Files\Content.Outlook\G1M7MFQD\DLGF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CBCAA-EB00-4BCD-ABA1-69394843C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DLGF Letterhead</Template>
  <TotalTime>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- Procedures for the Establishment of Cumulative Funds</vt:lpstr>
    </vt:vector>
  </TitlesOfParts>
  <Company>IN State Board of Tax Commissioners</Company>
  <LinksUpToDate>false</LinksUpToDate>
  <CharactersWithSpaces>1865</CharactersWithSpaces>
  <SharedDoc>false</SharedDoc>
  <HLinks>
    <vt:vector size="6" baseType="variant">
      <vt:variant>
        <vt:i4>7208985</vt:i4>
      </vt:variant>
      <vt:variant>
        <vt:i4>3</vt:i4>
      </vt:variant>
      <vt:variant>
        <vt:i4>0</vt:i4>
      </vt:variant>
      <vt:variant>
        <vt:i4>5</vt:i4>
      </vt:variant>
      <vt:variant>
        <vt:lpwstr>mailto:djones@dlgf.in.gov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- Procedures for the Establishment of Cumulative Funds</dc:title>
  <dc:creator>mparkinson</dc:creator>
  <cp:lastModifiedBy>Cinda Kattau</cp:lastModifiedBy>
  <cp:revision>2</cp:revision>
  <cp:lastPrinted>2018-04-11T15:38:00Z</cp:lastPrinted>
  <dcterms:created xsi:type="dcterms:W3CDTF">2019-02-19T13:52:00Z</dcterms:created>
  <dcterms:modified xsi:type="dcterms:W3CDTF">2019-02-19T13:52:00Z</dcterms:modified>
</cp:coreProperties>
</file>