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126A" w14:textId="77777777" w:rsidR="006E2F20" w:rsidRPr="00FC0A99" w:rsidRDefault="006E2F20">
      <w:pPr>
        <w:widowControl/>
        <w:jc w:val="center"/>
        <w:rPr>
          <w:rFonts w:ascii="Times New Roman" w:hAnsi="Times New Roman" w:cs="Times New Roman"/>
          <w:b/>
          <w:bCs/>
          <w:sz w:val="24"/>
        </w:rPr>
      </w:pPr>
      <w:r w:rsidRPr="00FC0A99">
        <w:rPr>
          <w:rFonts w:ascii="Times New Roman" w:hAnsi="Times New Roman" w:cs="Times New Roman"/>
          <w:b/>
          <w:bCs/>
          <w:sz w:val="24"/>
        </w:rPr>
        <w:t>NOTICE OF PUBLIC HEARING CONCERNING A PROPOSED LEASE</w:t>
      </w:r>
    </w:p>
    <w:p w14:paraId="39982CCC" w14:textId="4D085875" w:rsidR="006E2F20" w:rsidRPr="00FC0A99" w:rsidRDefault="006E2F20">
      <w:pPr>
        <w:widowControl/>
        <w:jc w:val="center"/>
        <w:rPr>
          <w:rFonts w:ascii="Times New Roman" w:hAnsi="Times New Roman" w:cs="Times New Roman"/>
          <w:b/>
          <w:bCs/>
          <w:sz w:val="24"/>
        </w:rPr>
      </w:pPr>
      <w:r w:rsidRPr="00FC0A99">
        <w:rPr>
          <w:rFonts w:ascii="Times New Roman" w:hAnsi="Times New Roman" w:cs="Times New Roman"/>
          <w:b/>
          <w:bCs/>
          <w:sz w:val="24"/>
        </w:rPr>
        <w:t xml:space="preserve">BETWEEN THE </w:t>
      </w:r>
      <w:r w:rsidR="003277EF">
        <w:rPr>
          <w:rFonts w:ascii="Times New Roman" w:hAnsi="Times New Roman" w:cs="Times New Roman"/>
          <w:b/>
          <w:bCs/>
          <w:sz w:val="24"/>
        </w:rPr>
        <w:t>HENDRICKS COUNTY</w:t>
      </w:r>
      <w:r w:rsidRPr="00FC0A99">
        <w:rPr>
          <w:rFonts w:ascii="Times New Roman" w:hAnsi="Times New Roman" w:cs="Times New Roman"/>
          <w:b/>
          <w:bCs/>
          <w:sz w:val="24"/>
        </w:rPr>
        <w:t xml:space="preserve"> REDEVELOPMENT AUTHORITY</w:t>
      </w:r>
    </w:p>
    <w:p w14:paraId="1DFB621B" w14:textId="440C80EA" w:rsidR="006E2F20" w:rsidRPr="00FC0A99" w:rsidRDefault="006E2F20">
      <w:pPr>
        <w:widowControl/>
        <w:jc w:val="center"/>
        <w:rPr>
          <w:rFonts w:ascii="Times New Roman" w:hAnsi="Times New Roman" w:cs="Times New Roman"/>
          <w:sz w:val="24"/>
        </w:rPr>
      </w:pPr>
      <w:r w:rsidRPr="00FC0A99">
        <w:rPr>
          <w:rFonts w:ascii="Times New Roman" w:hAnsi="Times New Roman" w:cs="Times New Roman"/>
          <w:b/>
          <w:bCs/>
          <w:sz w:val="24"/>
        </w:rPr>
        <w:t xml:space="preserve">AND THE </w:t>
      </w:r>
      <w:r w:rsidR="003277EF">
        <w:rPr>
          <w:rFonts w:ascii="Times New Roman" w:hAnsi="Times New Roman" w:cs="Times New Roman"/>
          <w:b/>
          <w:bCs/>
          <w:sz w:val="24"/>
        </w:rPr>
        <w:t>HENDRICKS COUNTY</w:t>
      </w:r>
      <w:r w:rsidRPr="00FC0A99">
        <w:rPr>
          <w:rFonts w:ascii="Times New Roman" w:hAnsi="Times New Roman" w:cs="Times New Roman"/>
          <w:b/>
          <w:bCs/>
          <w:sz w:val="24"/>
        </w:rPr>
        <w:t xml:space="preserve"> REDEVELOPMENT COMMISSION</w:t>
      </w:r>
    </w:p>
    <w:p w14:paraId="4FEF7109" w14:textId="77777777" w:rsidR="006E2F20" w:rsidRPr="00FC0A99" w:rsidRDefault="006E2F20">
      <w:pPr>
        <w:widowControl/>
        <w:jc w:val="both"/>
        <w:rPr>
          <w:rFonts w:ascii="Times New Roman" w:hAnsi="Times New Roman" w:cs="Times New Roman"/>
          <w:sz w:val="24"/>
        </w:rPr>
      </w:pPr>
    </w:p>
    <w:p w14:paraId="2FD04E32" w14:textId="05253266" w:rsidR="006E2F20" w:rsidRPr="00273EB3" w:rsidRDefault="006E2F20">
      <w:pPr>
        <w:widowControl/>
        <w:ind w:firstLine="720"/>
        <w:jc w:val="both"/>
        <w:rPr>
          <w:rFonts w:ascii="Times New Roman" w:hAnsi="Times New Roman" w:cs="Times New Roman"/>
          <w:sz w:val="24"/>
        </w:rPr>
      </w:pPr>
      <w:r w:rsidRPr="00273EB3">
        <w:rPr>
          <w:rFonts w:ascii="Times New Roman" w:hAnsi="Times New Roman" w:cs="Times New Roman"/>
          <w:sz w:val="24"/>
        </w:rPr>
        <w:t xml:space="preserve">The </w:t>
      </w:r>
      <w:r w:rsidR="003277EF">
        <w:rPr>
          <w:rFonts w:ascii="Times New Roman" w:hAnsi="Times New Roman" w:cs="Times New Roman"/>
          <w:sz w:val="24"/>
        </w:rPr>
        <w:t>Hendricks County</w:t>
      </w:r>
      <w:r w:rsidRPr="00273EB3">
        <w:rPr>
          <w:rFonts w:ascii="Times New Roman" w:hAnsi="Times New Roman" w:cs="Times New Roman"/>
          <w:sz w:val="24"/>
        </w:rPr>
        <w:t xml:space="preserve"> Redevelopment Commission (the “Commission”), the governing body of the </w:t>
      </w:r>
      <w:r w:rsidR="003277EF">
        <w:rPr>
          <w:rFonts w:ascii="Times New Roman" w:hAnsi="Times New Roman" w:cs="Times New Roman"/>
          <w:sz w:val="24"/>
        </w:rPr>
        <w:t>Hendricks County</w:t>
      </w:r>
      <w:r w:rsidRPr="00273EB3">
        <w:rPr>
          <w:rFonts w:ascii="Times New Roman" w:hAnsi="Times New Roman" w:cs="Times New Roman"/>
          <w:sz w:val="24"/>
        </w:rPr>
        <w:t xml:space="preserve"> </w:t>
      </w:r>
      <w:r w:rsidR="0061339D" w:rsidRPr="00273EB3">
        <w:rPr>
          <w:rFonts w:ascii="Times New Roman" w:hAnsi="Times New Roman" w:cs="Times New Roman"/>
          <w:sz w:val="24"/>
        </w:rPr>
        <w:t xml:space="preserve">Department </w:t>
      </w:r>
      <w:r w:rsidR="0061339D">
        <w:rPr>
          <w:rFonts w:ascii="Times New Roman" w:hAnsi="Times New Roman" w:cs="Times New Roman"/>
          <w:sz w:val="24"/>
        </w:rPr>
        <w:t xml:space="preserve">of </w:t>
      </w:r>
      <w:r w:rsidR="00273EB3" w:rsidRPr="00273EB3">
        <w:rPr>
          <w:rFonts w:ascii="Times New Roman" w:hAnsi="Times New Roman" w:cs="Times New Roman"/>
          <w:sz w:val="24"/>
        </w:rPr>
        <w:t xml:space="preserve">Redevelopment </w:t>
      </w:r>
      <w:r w:rsidR="00547DFE">
        <w:rPr>
          <w:rFonts w:ascii="Times New Roman" w:hAnsi="Times New Roman" w:cs="Times New Roman"/>
          <w:sz w:val="24"/>
        </w:rPr>
        <w:t>and the Hendricks County Redevelopment District (the “District”)</w:t>
      </w:r>
      <w:r w:rsidRPr="00273EB3">
        <w:rPr>
          <w:rFonts w:ascii="Times New Roman" w:hAnsi="Times New Roman" w:cs="Times New Roman"/>
          <w:sz w:val="24"/>
        </w:rPr>
        <w:t>, propose</w:t>
      </w:r>
      <w:r w:rsidR="005E3A30" w:rsidRPr="00273EB3">
        <w:rPr>
          <w:rFonts w:ascii="Times New Roman" w:hAnsi="Times New Roman" w:cs="Times New Roman"/>
          <w:sz w:val="24"/>
        </w:rPr>
        <w:t>s</w:t>
      </w:r>
      <w:r w:rsidRPr="00273EB3">
        <w:rPr>
          <w:rFonts w:ascii="Times New Roman" w:hAnsi="Times New Roman" w:cs="Times New Roman"/>
          <w:sz w:val="24"/>
        </w:rPr>
        <w:t xml:space="preserve"> </w:t>
      </w:r>
      <w:r w:rsidR="005E3A30" w:rsidRPr="00273EB3">
        <w:rPr>
          <w:rFonts w:ascii="Times New Roman" w:hAnsi="Times New Roman" w:cs="Times New Roman"/>
          <w:sz w:val="24"/>
        </w:rPr>
        <w:t xml:space="preserve">to enter into a </w:t>
      </w:r>
      <w:r w:rsidRPr="00273EB3">
        <w:rPr>
          <w:rFonts w:ascii="Times New Roman" w:hAnsi="Times New Roman" w:cs="Times New Roman"/>
          <w:sz w:val="24"/>
        </w:rPr>
        <w:t xml:space="preserve">Lease between the </w:t>
      </w:r>
      <w:r w:rsidR="003277EF">
        <w:rPr>
          <w:rFonts w:ascii="Times New Roman" w:hAnsi="Times New Roman" w:cs="Times New Roman"/>
          <w:sz w:val="24"/>
        </w:rPr>
        <w:t>Hendricks County</w:t>
      </w:r>
      <w:r w:rsidR="00273EB3" w:rsidRPr="00273EB3">
        <w:rPr>
          <w:rFonts w:ascii="Times New Roman" w:hAnsi="Times New Roman" w:cs="Times New Roman"/>
          <w:sz w:val="24"/>
        </w:rPr>
        <w:t xml:space="preserve"> </w:t>
      </w:r>
      <w:r w:rsidRPr="00273EB3">
        <w:rPr>
          <w:rFonts w:ascii="Times New Roman" w:hAnsi="Times New Roman" w:cs="Times New Roman"/>
          <w:sz w:val="24"/>
        </w:rPr>
        <w:t xml:space="preserve">Redevelopment Authority (the “Authority”), as Lessor, and the Commission, as Lessee, of </w:t>
      </w:r>
      <w:r w:rsidR="005E3A30" w:rsidRPr="00273EB3">
        <w:rPr>
          <w:rFonts w:ascii="Times New Roman" w:hAnsi="Times New Roman" w:cs="Times New Roman"/>
          <w:color w:val="000000"/>
          <w:sz w:val="24"/>
        </w:rPr>
        <w:t>certain roads and streets in</w:t>
      </w:r>
      <w:r w:rsidR="0074713A" w:rsidRPr="00273EB3">
        <w:rPr>
          <w:rFonts w:ascii="Times New Roman" w:hAnsi="Times New Roman" w:cs="Times New Roman"/>
          <w:color w:val="000000"/>
          <w:sz w:val="24"/>
        </w:rPr>
        <w:t xml:space="preserve"> </w:t>
      </w:r>
      <w:r w:rsidR="003277EF">
        <w:rPr>
          <w:rFonts w:ascii="Times New Roman" w:hAnsi="Times New Roman" w:cs="Times New Roman"/>
          <w:color w:val="000000"/>
          <w:sz w:val="24"/>
        </w:rPr>
        <w:t>Hendricks County</w:t>
      </w:r>
      <w:r w:rsidR="00163BAB" w:rsidRPr="00273EB3">
        <w:rPr>
          <w:rFonts w:ascii="Times New Roman" w:hAnsi="Times New Roman" w:cs="Times New Roman"/>
          <w:color w:val="000000"/>
          <w:sz w:val="24"/>
        </w:rPr>
        <w:t xml:space="preserve"> (the “</w:t>
      </w:r>
      <w:r w:rsidR="003277EF">
        <w:rPr>
          <w:rFonts w:ascii="Times New Roman" w:hAnsi="Times New Roman" w:cs="Times New Roman"/>
          <w:color w:val="000000"/>
          <w:sz w:val="24"/>
        </w:rPr>
        <w:t>County</w:t>
      </w:r>
      <w:r w:rsidR="00163BAB" w:rsidRPr="00273EB3">
        <w:rPr>
          <w:rFonts w:ascii="Times New Roman" w:hAnsi="Times New Roman" w:cs="Times New Roman"/>
          <w:color w:val="000000"/>
          <w:sz w:val="24"/>
        </w:rPr>
        <w:t xml:space="preserve">”) </w:t>
      </w:r>
      <w:r w:rsidRPr="00273EB3">
        <w:rPr>
          <w:rFonts w:ascii="Times New Roman" w:hAnsi="Times New Roman" w:cs="Times New Roman"/>
          <w:color w:val="000000"/>
          <w:sz w:val="24"/>
        </w:rPr>
        <w:t xml:space="preserve">to be </w:t>
      </w:r>
      <w:r w:rsidR="0074713A" w:rsidRPr="00273EB3">
        <w:rPr>
          <w:rFonts w:ascii="Times New Roman" w:hAnsi="Times New Roman" w:cs="Times New Roman"/>
          <w:color w:val="000000"/>
          <w:sz w:val="24"/>
        </w:rPr>
        <w:t xml:space="preserve">acquired from the </w:t>
      </w:r>
      <w:r w:rsidR="003277EF">
        <w:rPr>
          <w:rFonts w:ascii="Times New Roman" w:hAnsi="Times New Roman" w:cs="Times New Roman"/>
          <w:sz w:val="24"/>
        </w:rPr>
        <w:t>County</w:t>
      </w:r>
      <w:r w:rsidR="006E5C1C" w:rsidRPr="00273EB3">
        <w:rPr>
          <w:rFonts w:ascii="Times New Roman" w:hAnsi="Times New Roman" w:cs="Times New Roman"/>
          <w:sz w:val="24"/>
        </w:rPr>
        <w:t xml:space="preserve"> </w:t>
      </w:r>
      <w:r w:rsidR="005E0FB2" w:rsidRPr="00273EB3">
        <w:rPr>
          <w:rFonts w:ascii="Times New Roman" w:hAnsi="Times New Roman" w:cs="Times New Roman"/>
          <w:sz w:val="24"/>
        </w:rPr>
        <w:t xml:space="preserve">(the “Project”), with the proceeds of the sale by the </w:t>
      </w:r>
      <w:r w:rsidR="003277EF">
        <w:rPr>
          <w:rFonts w:ascii="Times New Roman" w:hAnsi="Times New Roman" w:cs="Times New Roman"/>
          <w:sz w:val="24"/>
        </w:rPr>
        <w:t>County</w:t>
      </w:r>
      <w:r w:rsidR="005E0FB2" w:rsidRPr="00273EB3">
        <w:rPr>
          <w:rFonts w:ascii="Times New Roman" w:hAnsi="Times New Roman" w:cs="Times New Roman"/>
          <w:sz w:val="24"/>
        </w:rPr>
        <w:t xml:space="preserve"> to the Authority to be applied by the </w:t>
      </w:r>
      <w:r w:rsidR="003277EF">
        <w:rPr>
          <w:rFonts w:ascii="Times New Roman" w:hAnsi="Times New Roman" w:cs="Times New Roman"/>
          <w:sz w:val="24"/>
        </w:rPr>
        <w:t>County</w:t>
      </w:r>
      <w:r w:rsidR="005E0FB2" w:rsidRPr="00273EB3">
        <w:rPr>
          <w:rFonts w:ascii="Times New Roman" w:hAnsi="Times New Roman" w:cs="Times New Roman"/>
          <w:sz w:val="24"/>
        </w:rPr>
        <w:t xml:space="preserve"> to the costs of </w:t>
      </w:r>
      <w:r w:rsidR="00D44052">
        <w:rPr>
          <w:rFonts w:ascii="Times New Roman" w:hAnsi="Times New Roman" w:cs="Times New Roman"/>
          <w:sz w:val="24"/>
        </w:rPr>
        <w:t>the design, construction and improvements to the extension of Ronald Reagan Parkway</w:t>
      </w:r>
      <w:r w:rsidR="00C15771">
        <w:rPr>
          <w:rFonts w:ascii="Times New Roman" w:hAnsi="Times New Roman" w:cs="Times New Roman"/>
          <w:sz w:val="24"/>
        </w:rPr>
        <w:t xml:space="preserve"> and any related costs thereto</w:t>
      </w:r>
      <w:r w:rsidR="00D44052">
        <w:rPr>
          <w:rFonts w:ascii="Times New Roman" w:hAnsi="Times New Roman" w:cs="Times New Roman"/>
          <w:sz w:val="24"/>
        </w:rPr>
        <w:t xml:space="preserve">. </w:t>
      </w:r>
    </w:p>
    <w:p w14:paraId="6554AB87" w14:textId="77777777" w:rsidR="006E2F20" w:rsidRPr="00FC0A99" w:rsidRDefault="006E2F20">
      <w:pPr>
        <w:widowControl/>
        <w:jc w:val="both"/>
        <w:rPr>
          <w:rFonts w:ascii="Times New Roman" w:hAnsi="Times New Roman" w:cs="Times New Roman"/>
          <w:sz w:val="24"/>
        </w:rPr>
      </w:pPr>
    </w:p>
    <w:p w14:paraId="7C45524D" w14:textId="7965ECAB" w:rsidR="006E2F20" w:rsidRPr="00627372" w:rsidRDefault="003976DD">
      <w:pPr>
        <w:widowControl/>
        <w:ind w:firstLine="720"/>
        <w:jc w:val="both"/>
        <w:rPr>
          <w:rFonts w:ascii="Times New Roman" w:hAnsi="Times New Roman" w:cs="Times New Roman"/>
          <w:sz w:val="24"/>
        </w:rPr>
      </w:pPr>
      <w:r w:rsidRPr="00627372">
        <w:rPr>
          <w:rFonts w:ascii="Times New Roman" w:hAnsi="Times New Roman" w:cs="Times New Roman"/>
          <w:sz w:val="24"/>
        </w:rPr>
        <w:t>Pursuant to Indiana Code §</w:t>
      </w:r>
      <w:r w:rsidR="006E2F20" w:rsidRPr="00627372">
        <w:rPr>
          <w:rFonts w:ascii="Times New Roman" w:hAnsi="Times New Roman" w:cs="Times New Roman"/>
          <w:sz w:val="24"/>
        </w:rPr>
        <w:t xml:space="preserve"> 36-7-14-25.2, the Commission will hold a public hearing on the proposed Lease on </w:t>
      </w:r>
      <w:r w:rsidR="00E612CA" w:rsidRPr="00627372">
        <w:rPr>
          <w:rFonts w:ascii="Times New Roman" w:hAnsi="Times New Roman" w:cs="Times New Roman"/>
          <w:sz w:val="24"/>
        </w:rPr>
        <w:t>July 23</w:t>
      </w:r>
      <w:r w:rsidR="00D93540" w:rsidRPr="00627372">
        <w:rPr>
          <w:rFonts w:ascii="Times New Roman" w:hAnsi="Times New Roman" w:cs="Times New Roman"/>
          <w:sz w:val="24"/>
        </w:rPr>
        <w:t xml:space="preserve">, </w:t>
      </w:r>
      <w:r w:rsidR="00383926" w:rsidRPr="00627372">
        <w:rPr>
          <w:rFonts w:ascii="Times New Roman" w:hAnsi="Times New Roman" w:cs="Times New Roman"/>
          <w:sz w:val="24"/>
        </w:rPr>
        <w:t>202</w:t>
      </w:r>
      <w:r w:rsidR="00E612CA" w:rsidRPr="00627372">
        <w:rPr>
          <w:rFonts w:ascii="Times New Roman" w:hAnsi="Times New Roman" w:cs="Times New Roman"/>
          <w:sz w:val="24"/>
        </w:rPr>
        <w:t>5</w:t>
      </w:r>
      <w:r w:rsidR="00545F11" w:rsidRPr="00627372">
        <w:rPr>
          <w:rFonts w:ascii="Times New Roman" w:hAnsi="Times New Roman" w:cs="Times New Roman"/>
          <w:sz w:val="24"/>
        </w:rPr>
        <w:t>,</w:t>
      </w:r>
      <w:r w:rsidR="006E2F20" w:rsidRPr="00627372">
        <w:rPr>
          <w:rFonts w:ascii="Times New Roman" w:hAnsi="Times New Roman" w:cs="Times New Roman"/>
          <w:sz w:val="24"/>
        </w:rPr>
        <w:t xml:space="preserve"> </w:t>
      </w:r>
      <w:r w:rsidR="00601D3F" w:rsidRPr="00627372">
        <w:rPr>
          <w:rFonts w:ascii="Times New Roman" w:hAnsi="Times New Roman" w:cs="Times New Roman"/>
          <w:sz w:val="24"/>
        </w:rPr>
        <w:t xml:space="preserve">at </w:t>
      </w:r>
      <w:r w:rsidR="00E612CA" w:rsidRPr="00627372">
        <w:rPr>
          <w:rFonts w:ascii="Times New Roman" w:hAnsi="Times New Roman" w:cs="Times New Roman"/>
          <w:sz w:val="24"/>
        </w:rPr>
        <w:t>3</w:t>
      </w:r>
      <w:r w:rsidR="00601D3F" w:rsidRPr="00627372">
        <w:rPr>
          <w:rFonts w:ascii="Times New Roman" w:hAnsi="Times New Roman" w:cs="Times New Roman"/>
          <w:sz w:val="24"/>
        </w:rPr>
        <w:t>:</w:t>
      </w:r>
      <w:r w:rsidR="00E612CA" w:rsidRPr="00627372">
        <w:rPr>
          <w:rFonts w:ascii="Times New Roman" w:hAnsi="Times New Roman" w:cs="Times New Roman"/>
          <w:sz w:val="24"/>
        </w:rPr>
        <w:t>0</w:t>
      </w:r>
      <w:r w:rsidR="00601D3F" w:rsidRPr="00627372">
        <w:rPr>
          <w:rFonts w:ascii="Times New Roman" w:hAnsi="Times New Roman" w:cs="Times New Roman"/>
          <w:sz w:val="24"/>
        </w:rPr>
        <w:t>0</w:t>
      </w:r>
      <w:r w:rsidR="002E68C8" w:rsidRPr="00627372">
        <w:rPr>
          <w:rFonts w:ascii="Times New Roman" w:hAnsi="Times New Roman" w:cs="Times New Roman"/>
          <w:sz w:val="24"/>
        </w:rPr>
        <w:t xml:space="preserve"> </w:t>
      </w:r>
      <w:r w:rsidR="00872F5F" w:rsidRPr="00627372">
        <w:rPr>
          <w:rFonts w:ascii="Times New Roman" w:hAnsi="Times New Roman" w:cs="Times New Roman"/>
          <w:sz w:val="24"/>
        </w:rPr>
        <w:t>p</w:t>
      </w:r>
      <w:r w:rsidR="002E68C8" w:rsidRPr="00627372">
        <w:rPr>
          <w:rFonts w:ascii="Times New Roman" w:hAnsi="Times New Roman" w:cs="Times New Roman"/>
          <w:sz w:val="24"/>
        </w:rPr>
        <w:t xml:space="preserve">.m. local time, </w:t>
      </w:r>
      <w:r w:rsidR="00E612CA" w:rsidRPr="00627372">
        <w:rPr>
          <w:rFonts w:ascii="Times New Roman" w:hAnsi="Times New Roman" w:cs="Times New Roman"/>
          <w:sz w:val="24"/>
        </w:rPr>
        <w:t>in</w:t>
      </w:r>
      <w:r w:rsidR="00872F5F" w:rsidRPr="00627372">
        <w:rPr>
          <w:rFonts w:ascii="Times New Roman" w:hAnsi="Times New Roman" w:cs="Times New Roman"/>
          <w:sz w:val="24"/>
        </w:rPr>
        <w:t xml:space="preserve"> the </w:t>
      </w:r>
      <w:r w:rsidR="00E612CA" w:rsidRPr="00627372">
        <w:rPr>
          <w:rFonts w:ascii="Times New Roman" w:hAnsi="Times New Roman" w:cs="Times New Roman"/>
          <w:sz w:val="24"/>
        </w:rPr>
        <w:t>Hendricks County Government Center, 355 South Washington Street, Danville, Indiana</w:t>
      </w:r>
      <w:r w:rsidR="00715C46" w:rsidRPr="00627372">
        <w:rPr>
          <w:rFonts w:ascii="Times New Roman" w:hAnsi="Times New Roman" w:cs="Times New Roman"/>
          <w:sz w:val="24"/>
        </w:rPr>
        <w:t xml:space="preserve">. </w:t>
      </w:r>
      <w:r w:rsidR="006E2F20" w:rsidRPr="00627372">
        <w:rPr>
          <w:rFonts w:ascii="Times New Roman" w:hAnsi="Times New Roman" w:cs="Times New Roman"/>
          <w:sz w:val="24"/>
        </w:rPr>
        <w:t xml:space="preserve"> All interested parties will be </w:t>
      </w:r>
      <w:proofErr w:type="gramStart"/>
      <w:r w:rsidR="006E2F20" w:rsidRPr="00627372">
        <w:rPr>
          <w:rFonts w:ascii="Times New Roman" w:hAnsi="Times New Roman" w:cs="Times New Roman"/>
          <w:sz w:val="24"/>
        </w:rPr>
        <w:t>provided</w:t>
      </w:r>
      <w:proofErr w:type="gramEnd"/>
      <w:r w:rsidR="006E2F20" w:rsidRPr="00627372">
        <w:rPr>
          <w:rFonts w:ascii="Times New Roman" w:hAnsi="Times New Roman" w:cs="Times New Roman"/>
          <w:sz w:val="24"/>
        </w:rPr>
        <w:t xml:space="preserve"> the opportunity to be heard at the hearing.  After the public hearing, which may be adjourned from time to time, the Commission may adopt a resolution authorizing the execution of the proposed Lease if it finds that the service to be provided throughout the term of the proposed Lease will serve the public purpose of the </w:t>
      </w:r>
      <w:r w:rsidR="003277EF" w:rsidRPr="00627372">
        <w:rPr>
          <w:rFonts w:ascii="Times New Roman" w:hAnsi="Times New Roman" w:cs="Times New Roman"/>
          <w:sz w:val="24"/>
        </w:rPr>
        <w:t>County</w:t>
      </w:r>
      <w:r w:rsidR="006E2F20" w:rsidRPr="00627372">
        <w:rPr>
          <w:rFonts w:ascii="Times New Roman" w:hAnsi="Times New Roman" w:cs="Times New Roman"/>
          <w:sz w:val="24"/>
        </w:rPr>
        <w:t xml:space="preserve"> and is in the best interests of its residents and that the lease rental provided for is fair and reasonable.  The Commission may modify the proposed Lease after the hearing but may not increase the rent as set out in this notice.</w:t>
      </w:r>
    </w:p>
    <w:p w14:paraId="0A734245" w14:textId="77777777" w:rsidR="007A4F80" w:rsidRPr="00627372" w:rsidRDefault="007A4F80">
      <w:pPr>
        <w:widowControl/>
        <w:ind w:firstLine="720"/>
        <w:jc w:val="both"/>
        <w:rPr>
          <w:rFonts w:ascii="Times New Roman" w:hAnsi="Times New Roman" w:cs="Times New Roman"/>
          <w:sz w:val="24"/>
        </w:rPr>
      </w:pPr>
    </w:p>
    <w:p w14:paraId="02C212EF" w14:textId="0A732372" w:rsidR="006E2F20" w:rsidRPr="00FC0A99" w:rsidRDefault="006E2F20">
      <w:pPr>
        <w:widowControl/>
        <w:ind w:firstLine="720"/>
        <w:jc w:val="both"/>
        <w:rPr>
          <w:rFonts w:ascii="Times New Roman" w:hAnsi="Times New Roman" w:cs="Times New Roman"/>
          <w:sz w:val="24"/>
        </w:rPr>
      </w:pPr>
      <w:r w:rsidRPr="00627372">
        <w:rPr>
          <w:rFonts w:ascii="Times New Roman" w:hAnsi="Times New Roman" w:cs="Times New Roman"/>
          <w:sz w:val="24"/>
        </w:rPr>
        <w:t xml:space="preserve">The proposed </w:t>
      </w:r>
      <w:r w:rsidR="00FC0A99" w:rsidRPr="00627372">
        <w:rPr>
          <w:rFonts w:ascii="Times New Roman" w:hAnsi="Times New Roman" w:cs="Times New Roman"/>
          <w:sz w:val="24"/>
        </w:rPr>
        <w:t>L</w:t>
      </w:r>
      <w:r w:rsidRPr="00627372">
        <w:rPr>
          <w:rFonts w:ascii="Times New Roman" w:hAnsi="Times New Roman" w:cs="Times New Roman"/>
          <w:sz w:val="24"/>
        </w:rPr>
        <w:t xml:space="preserve">ease will have a term no longer than </w:t>
      </w:r>
      <w:r w:rsidR="0064256A" w:rsidRPr="00E55BBE">
        <w:rPr>
          <w:rFonts w:ascii="Times New Roman" w:hAnsi="Times New Roman" w:cs="Times New Roman"/>
          <w:sz w:val="24"/>
        </w:rPr>
        <w:t>twenty</w:t>
      </w:r>
      <w:r w:rsidRPr="00E55BBE">
        <w:rPr>
          <w:rFonts w:ascii="Times New Roman" w:hAnsi="Times New Roman" w:cs="Times New Roman"/>
          <w:sz w:val="24"/>
        </w:rPr>
        <w:t xml:space="preserve"> (</w:t>
      </w:r>
      <w:r w:rsidR="00383926" w:rsidRPr="00E55BBE">
        <w:rPr>
          <w:rFonts w:ascii="Times New Roman" w:hAnsi="Times New Roman" w:cs="Times New Roman"/>
          <w:sz w:val="24"/>
        </w:rPr>
        <w:t>2</w:t>
      </w:r>
      <w:r w:rsidR="0064256A" w:rsidRPr="00E55BBE">
        <w:rPr>
          <w:rFonts w:ascii="Times New Roman" w:hAnsi="Times New Roman" w:cs="Times New Roman"/>
          <w:sz w:val="24"/>
        </w:rPr>
        <w:t>0</w:t>
      </w:r>
      <w:r w:rsidRPr="00E55BBE">
        <w:rPr>
          <w:rFonts w:ascii="Times New Roman" w:hAnsi="Times New Roman" w:cs="Times New Roman"/>
          <w:sz w:val="24"/>
        </w:rPr>
        <w:t>) years</w:t>
      </w:r>
      <w:r w:rsidR="00061C24" w:rsidRPr="00E55BBE">
        <w:rPr>
          <w:rFonts w:ascii="Times New Roman" w:hAnsi="Times New Roman" w:cs="Times New Roman"/>
          <w:sz w:val="24"/>
        </w:rPr>
        <w:t xml:space="preserve"> commencing</w:t>
      </w:r>
      <w:r w:rsidR="00061C24" w:rsidRPr="00627372">
        <w:rPr>
          <w:rFonts w:ascii="Times New Roman" w:hAnsi="Times New Roman" w:cs="Times New Roman"/>
          <w:sz w:val="24"/>
        </w:rPr>
        <w:t xml:space="preserve"> from the date of issuance of the Bonds</w:t>
      </w:r>
      <w:r w:rsidR="00AD0E0D">
        <w:rPr>
          <w:rFonts w:ascii="Times New Roman" w:hAnsi="Times New Roman" w:cs="Times New Roman"/>
          <w:sz w:val="24"/>
        </w:rPr>
        <w:t xml:space="preserve"> by the Authority</w:t>
      </w:r>
      <w:r w:rsidRPr="00627372">
        <w:rPr>
          <w:rFonts w:ascii="Times New Roman" w:hAnsi="Times New Roman" w:cs="Times New Roman"/>
          <w:sz w:val="24"/>
        </w:rPr>
        <w:t xml:space="preserve">.  The maximum annual lease rental to be paid by the Commission under the proposed </w:t>
      </w:r>
      <w:r w:rsidR="00FC1AD5">
        <w:rPr>
          <w:rFonts w:ascii="Times New Roman" w:hAnsi="Times New Roman" w:cs="Times New Roman"/>
          <w:sz w:val="24"/>
        </w:rPr>
        <w:t>L</w:t>
      </w:r>
      <w:r w:rsidRPr="00627372">
        <w:rPr>
          <w:rFonts w:ascii="Times New Roman" w:hAnsi="Times New Roman" w:cs="Times New Roman"/>
          <w:sz w:val="24"/>
        </w:rPr>
        <w:t>ease is $</w:t>
      </w:r>
      <w:r w:rsidR="00E55BBE">
        <w:rPr>
          <w:rFonts w:ascii="Times New Roman" w:hAnsi="Times New Roman" w:cs="Times New Roman"/>
          <w:sz w:val="24"/>
        </w:rPr>
        <w:t>4,600,000</w:t>
      </w:r>
      <w:r w:rsidR="001432FC" w:rsidRPr="00627372">
        <w:rPr>
          <w:rFonts w:ascii="Times New Roman" w:hAnsi="Times New Roman" w:cs="Times New Roman"/>
          <w:sz w:val="24"/>
        </w:rPr>
        <w:t>.</w:t>
      </w:r>
      <w:r w:rsidRPr="00627372">
        <w:rPr>
          <w:rFonts w:ascii="Times New Roman" w:hAnsi="Times New Roman" w:cs="Times New Roman"/>
          <w:sz w:val="24"/>
        </w:rPr>
        <w:t xml:space="preserve"> </w:t>
      </w:r>
      <w:r w:rsidR="00061C24" w:rsidRPr="00627372">
        <w:rPr>
          <w:rFonts w:ascii="Times New Roman" w:hAnsi="Times New Roman" w:cs="Times New Roman"/>
          <w:sz w:val="24"/>
        </w:rPr>
        <w:t xml:space="preserve"> </w:t>
      </w:r>
      <w:r w:rsidRPr="00627372">
        <w:rPr>
          <w:rFonts w:ascii="Times New Roman" w:hAnsi="Times New Roman" w:cs="Times New Roman"/>
          <w:sz w:val="24"/>
        </w:rPr>
        <w:t xml:space="preserve">The Commission’s lease payments under such </w:t>
      </w:r>
      <w:r w:rsidR="00FC0A99" w:rsidRPr="00627372">
        <w:rPr>
          <w:rFonts w:ascii="Times New Roman" w:hAnsi="Times New Roman" w:cs="Times New Roman"/>
          <w:sz w:val="24"/>
        </w:rPr>
        <w:t>L</w:t>
      </w:r>
      <w:r w:rsidRPr="00627372">
        <w:rPr>
          <w:rFonts w:ascii="Times New Roman" w:hAnsi="Times New Roman" w:cs="Times New Roman"/>
          <w:sz w:val="24"/>
        </w:rPr>
        <w:t xml:space="preserve">ease </w:t>
      </w:r>
      <w:r w:rsidR="00905469" w:rsidRPr="00627372">
        <w:rPr>
          <w:rFonts w:ascii="Times New Roman" w:hAnsi="Times New Roman" w:cs="Times New Roman"/>
          <w:sz w:val="24"/>
        </w:rPr>
        <w:t>are</w:t>
      </w:r>
      <w:r w:rsidR="0039153E" w:rsidRPr="00627372">
        <w:rPr>
          <w:rFonts w:ascii="Times New Roman" w:hAnsi="Times New Roman" w:cs="Times New Roman"/>
          <w:sz w:val="24"/>
        </w:rPr>
        <w:t xml:space="preserve"> payable from a pledge of</w:t>
      </w:r>
      <w:r w:rsidR="003D6529">
        <w:rPr>
          <w:rFonts w:ascii="Times New Roman" w:hAnsi="Times New Roman" w:cs="Times New Roman"/>
          <w:sz w:val="24"/>
        </w:rPr>
        <w:t xml:space="preserve"> certain</w:t>
      </w:r>
      <w:r w:rsidR="0039153E" w:rsidRPr="00627372">
        <w:rPr>
          <w:rFonts w:ascii="Times New Roman" w:hAnsi="Times New Roman" w:cs="Times New Roman"/>
          <w:sz w:val="24"/>
        </w:rPr>
        <w:t xml:space="preserve"> tax increment revenues and </w:t>
      </w:r>
      <w:r w:rsidR="00905469" w:rsidRPr="00627372">
        <w:rPr>
          <w:rFonts w:ascii="Times New Roman" w:hAnsi="Times New Roman" w:cs="Times New Roman"/>
          <w:sz w:val="24"/>
        </w:rPr>
        <w:t xml:space="preserve">are further secured by a special benefits tax to be levied, if necessary, on all taxable property in the </w:t>
      </w:r>
      <w:proofErr w:type="gramStart"/>
      <w:r w:rsidR="00BC2C1B" w:rsidRPr="00627372">
        <w:rPr>
          <w:rFonts w:ascii="Times New Roman" w:hAnsi="Times New Roman" w:cs="Times New Roman"/>
          <w:sz w:val="24"/>
        </w:rPr>
        <w:t>District</w:t>
      </w:r>
      <w:proofErr w:type="gramEnd"/>
      <w:r w:rsidR="00905469" w:rsidRPr="00627372">
        <w:rPr>
          <w:rFonts w:ascii="Times New Roman" w:hAnsi="Times New Roman" w:cs="Times New Roman"/>
          <w:sz w:val="24"/>
        </w:rPr>
        <w:t>.</w:t>
      </w:r>
      <w:r w:rsidRPr="00627372">
        <w:rPr>
          <w:rFonts w:ascii="Times New Roman" w:hAnsi="Times New Roman" w:cs="Times New Roman"/>
          <w:sz w:val="24"/>
        </w:rPr>
        <w:t xml:space="preserve"> </w:t>
      </w:r>
      <w:r w:rsidR="007A4F80" w:rsidRPr="00627372">
        <w:rPr>
          <w:rFonts w:ascii="Times New Roman" w:hAnsi="Times New Roman" w:cs="Times New Roman"/>
          <w:sz w:val="24"/>
        </w:rPr>
        <w:t xml:space="preserve"> </w:t>
      </w:r>
      <w:r w:rsidR="00BA5505" w:rsidRPr="00627372">
        <w:rPr>
          <w:rFonts w:ascii="Times New Roman" w:hAnsi="Times New Roman" w:cs="Times New Roman"/>
          <w:sz w:val="24"/>
        </w:rPr>
        <w:t xml:space="preserve">Additionally, the Commission expects that other revenues will be annually appropriated </w:t>
      </w:r>
      <w:r w:rsidR="00D03373" w:rsidRPr="00627372">
        <w:rPr>
          <w:rFonts w:ascii="Times New Roman" w:hAnsi="Times New Roman" w:cs="Times New Roman"/>
          <w:sz w:val="24"/>
        </w:rPr>
        <w:t xml:space="preserve">by the Hendricks County Council </w:t>
      </w:r>
      <w:r w:rsidR="00BA5505" w:rsidRPr="00627372">
        <w:rPr>
          <w:rFonts w:ascii="Times New Roman" w:hAnsi="Times New Roman" w:cs="Times New Roman"/>
          <w:sz w:val="24"/>
        </w:rPr>
        <w:t xml:space="preserve">to the Commission </w:t>
      </w:r>
      <w:proofErr w:type="gramStart"/>
      <w:r w:rsidR="00BA5505" w:rsidRPr="00627372">
        <w:rPr>
          <w:rFonts w:ascii="Times New Roman" w:hAnsi="Times New Roman" w:cs="Times New Roman"/>
          <w:sz w:val="24"/>
        </w:rPr>
        <w:t>in order to</w:t>
      </w:r>
      <w:proofErr w:type="gramEnd"/>
      <w:r w:rsidR="00BA5505" w:rsidRPr="00627372">
        <w:rPr>
          <w:rFonts w:ascii="Times New Roman" w:hAnsi="Times New Roman" w:cs="Times New Roman"/>
          <w:sz w:val="24"/>
        </w:rPr>
        <w:t xml:space="preserve"> avoid levying the special benefits</w:t>
      </w:r>
      <w:r w:rsidR="00BA5505">
        <w:rPr>
          <w:rFonts w:ascii="Times New Roman" w:hAnsi="Times New Roman" w:cs="Times New Roman"/>
          <w:sz w:val="24"/>
        </w:rPr>
        <w:t xml:space="preserve"> tax.  </w:t>
      </w:r>
      <w:r w:rsidRPr="00FC0A99">
        <w:rPr>
          <w:rFonts w:ascii="Times New Roman" w:hAnsi="Times New Roman" w:cs="Times New Roman"/>
          <w:sz w:val="24"/>
        </w:rPr>
        <w:t xml:space="preserve">The proposed Lease further provides for terms concerning the use, maintenance, repair, operating and utility costs, indemnification and insurance, destruction of the premises, </w:t>
      </w:r>
      <w:proofErr w:type="gramStart"/>
      <w:r w:rsidRPr="00FC0A99">
        <w:rPr>
          <w:rFonts w:ascii="Times New Roman" w:hAnsi="Times New Roman" w:cs="Times New Roman"/>
          <w:sz w:val="24"/>
        </w:rPr>
        <w:t>defaults</w:t>
      </w:r>
      <w:proofErr w:type="gramEnd"/>
      <w:r w:rsidRPr="00FC0A99">
        <w:rPr>
          <w:rFonts w:ascii="Times New Roman" w:hAnsi="Times New Roman" w:cs="Times New Roman"/>
          <w:sz w:val="24"/>
        </w:rPr>
        <w:t xml:space="preserve">, remedies, </w:t>
      </w:r>
      <w:proofErr w:type="gramStart"/>
      <w:r w:rsidRPr="00FC0A99">
        <w:rPr>
          <w:rFonts w:ascii="Times New Roman" w:hAnsi="Times New Roman" w:cs="Times New Roman"/>
          <w:sz w:val="24"/>
        </w:rPr>
        <w:t>option</w:t>
      </w:r>
      <w:proofErr w:type="gramEnd"/>
      <w:r w:rsidRPr="00FC0A99">
        <w:rPr>
          <w:rFonts w:ascii="Times New Roman" w:hAnsi="Times New Roman" w:cs="Times New Roman"/>
          <w:sz w:val="24"/>
        </w:rPr>
        <w:t xml:space="preserve"> to purchase and miscellaneous other matters.</w:t>
      </w:r>
    </w:p>
    <w:p w14:paraId="6A5D0156" w14:textId="77777777" w:rsidR="006E2F20" w:rsidRPr="00FC0A99" w:rsidRDefault="006E2F20">
      <w:pPr>
        <w:widowControl/>
        <w:jc w:val="both"/>
        <w:rPr>
          <w:rFonts w:ascii="Times New Roman" w:hAnsi="Times New Roman" w:cs="Times New Roman"/>
          <w:sz w:val="24"/>
        </w:rPr>
      </w:pPr>
    </w:p>
    <w:p w14:paraId="0D092806" w14:textId="6FD13BD5" w:rsidR="006E2F20" w:rsidRPr="00FC0A99" w:rsidRDefault="00061C24">
      <w:pPr>
        <w:widowControl/>
        <w:jc w:val="both"/>
        <w:rPr>
          <w:rFonts w:ascii="Times New Roman" w:hAnsi="Times New Roman" w:cs="Times New Roman"/>
          <w:sz w:val="24"/>
        </w:rPr>
      </w:pPr>
      <w:r>
        <w:rPr>
          <w:rFonts w:ascii="Times New Roman" w:hAnsi="Times New Roman" w:cs="Times New Roman"/>
          <w:sz w:val="24"/>
        </w:rPr>
        <w:t xml:space="preserve">Dated: </w:t>
      </w:r>
      <w:r w:rsidR="00C707D9">
        <w:rPr>
          <w:rFonts w:ascii="Times New Roman" w:hAnsi="Times New Roman" w:cs="Times New Roman"/>
          <w:sz w:val="24"/>
        </w:rPr>
        <w:t>July 10</w:t>
      </w:r>
      <w:r w:rsidR="005423CE">
        <w:rPr>
          <w:rFonts w:ascii="Times New Roman" w:hAnsi="Times New Roman" w:cs="Times New Roman"/>
          <w:sz w:val="24"/>
        </w:rPr>
        <w:t xml:space="preserve">, </w:t>
      </w:r>
      <w:r w:rsidR="00383926">
        <w:rPr>
          <w:rFonts w:ascii="Times New Roman" w:hAnsi="Times New Roman" w:cs="Times New Roman"/>
          <w:sz w:val="24"/>
        </w:rPr>
        <w:t>202</w:t>
      </w:r>
      <w:r w:rsidR="00C707D9">
        <w:rPr>
          <w:rFonts w:ascii="Times New Roman" w:hAnsi="Times New Roman" w:cs="Times New Roman"/>
          <w:sz w:val="24"/>
        </w:rPr>
        <w:t>5</w:t>
      </w:r>
      <w:r w:rsidR="00545F11" w:rsidRPr="00FC0A99">
        <w:rPr>
          <w:rFonts w:ascii="Times New Roman" w:hAnsi="Times New Roman" w:cs="Times New Roman"/>
          <w:sz w:val="24"/>
        </w:rPr>
        <w:t>.</w:t>
      </w:r>
    </w:p>
    <w:p w14:paraId="33512840" w14:textId="77777777" w:rsidR="006E2F20" w:rsidRPr="00FC0A99" w:rsidRDefault="006E2F20">
      <w:pPr>
        <w:widowControl/>
        <w:jc w:val="both"/>
        <w:rPr>
          <w:rFonts w:ascii="Times New Roman" w:hAnsi="Times New Roman" w:cs="Times New Roman"/>
          <w:sz w:val="24"/>
        </w:rPr>
      </w:pPr>
    </w:p>
    <w:p w14:paraId="4B81F052" w14:textId="061F7F8D" w:rsidR="006E2F20" w:rsidRPr="00FC0A99" w:rsidRDefault="003277EF">
      <w:pPr>
        <w:widowControl/>
        <w:ind w:left="4320"/>
        <w:rPr>
          <w:rFonts w:ascii="Times New Roman" w:hAnsi="Times New Roman" w:cs="Times New Roman"/>
          <w:sz w:val="24"/>
        </w:rPr>
      </w:pPr>
      <w:r>
        <w:rPr>
          <w:rFonts w:ascii="Times New Roman" w:hAnsi="Times New Roman" w:cs="Times New Roman"/>
          <w:sz w:val="24"/>
        </w:rPr>
        <w:t>HENDRICKS COUNTY</w:t>
      </w:r>
      <w:r w:rsidR="006E2F20" w:rsidRPr="00FC0A99">
        <w:rPr>
          <w:rFonts w:ascii="Times New Roman" w:hAnsi="Times New Roman" w:cs="Times New Roman"/>
          <w:sz w:val="24"/>
        </w:rPr>
        <w:t xml:space="preserve"> REDEVELOPMENT COMMISSION</w:t>
      </w:r>
    </w:p>
    <w:p w14:paraId="52ED6828" w14:textId="77777777" w:rsidR="006E2F20" w:rsidRPr="00FC0A99" w:rsidRDefault="006E2F20">
      <w:pPr>
        <w:widowControl/>
        <w:ind w:firstLine="2880"/>
        <w:jc w:val="both"/>
        <w:rPr>
          <w:rFonts w:ascii="Times New Roman" w:hAnsi="Times New Roman" w:cs="Times New Roman"/>
          <w:sz w:val="24"/>
        </w:rPr>
      </w:pPr>
      <w:r w:rsidRPr="00FC0A99">
        <w:rPr>
          <w:rFonts w:ascii="Times New Roman" w:hAnsi="Times New Roman" w:cs="Times New Roman"/>
          <w:sz w:val="24"/>
        </w:rPr>
        <w:t> </w:t>
      </w:r>
    </w:p>
    <w:p w14:paraId="78C1B5B9" w14:textId="70626C75" w:rsidR="00715C46" w:rsidRPr="00FC0A99" w:rsidRDefault="006E2F20">
      <w:pPr>
        <w:widowControl/>
        <w:ind w:left="720" w:right="720"/>
        <w:jc w:val="both"/>
        <w:rPr>
          <w:rFonts w:ascii="Times New Roman" w:hAnsi="Times New Roman" w:cs="Times New Roman"/>
          <w:sz w:val="24"/>
        </w:rPr>
      </w:pPr>
      <w:r w:rsidRPr="00FC0A99">
        <w:rPr>
          <w:rFonts w:ascii="Times New Roman" w:hAnsi="Times New Roman" w:cs="Times New Roman"/>
          <w:sz w:val="24"/>
          <w:u w:val="single"/>
        </w:rPr>
        <w:t>[</w:t>
      </w:r>
      <w:r w:rsidRPr="00FC0A99">
        <w:rPr>
          <w:rFonts w:ascii="Times New Roman" w:hAnsi="Times New Roman" w:cs="Times New Roman"/>
          <w:sz w:val="24"/>
        </w:rPr>
        <w:t xml:space="preserve">TO BE PUBLISHED ONE </w:t>
      </w:r>
      <w:r w:rsidR="00601D3F">
        <w:rPr>
          <w:rFonts w:ascii="Times New Roman" w:hAnsi="Times New Roman" w:cs="Times New Roman"/>
          <w:sz w:val="24"/>
        </w:rPr>
        <w:t xml:space="preserve">(1) </w:t>
      </w:r>
      <w:r w:rsidRPr="00FC0A99">
        <w:rPr>
          <w:rFonts w:ascii="Times New Roman" w:hAnsi="Times New Roman" w:cs="Times New Roman"/>
          <w:sz w:val="24"/>
        </w:rPr>
        <w:t xml:space="preserve">TIME IN </w:t>
      </w:r>
      <w:r w:rsidR="003976DD">
        <w:rPr>
          <w:rFonts w:ascii="Times New Roman" w:hAnsi="Times New Roman" w:cs="Times New Roman"/>
          <w:i/>
          <w:sz w:val="24"/>
        </w:rPr>
        <w:t xml:space="preserve">THE </w:t>
      </w:r>
      <w:r w:rsidR="00875671">
        <w:rPr>
          <w:rFonts w:ascii="Times New Roman" w:hAnsi="Times New Roman" w:cs="Times New Roman"/>
          <w:i/>
          <w:sz w:val="24"/>
        </w:rPr>
        <w:t>REPUBLICAN</w:t>
      </w:r>
      <w:r w:rsidR="003976DD">
        <w:rPr>
          <w:rFonts w:ascii="Times New Roman" w:hAnsi="Times New Roman" w:cs="Times New Roman"/>
          <w:i/>
          <w:sz w:val="24"/>
        </w:rPr>
        <w:t xml:space="preserve"> </w:t>
      </w:r>
      <w:r w:rsidRPr="00FC0A99">
        <w:rPr>
          <w:rFonts w:ascii="Times New Roman" w:hAnsi="Times New Roman" w:cs="Times New Roman"/>
          <w:sz w:val="24"/>
        </w:rPr>
        <w:t xml:space="preserve">BY </w:t>
      </w:r>
      <w:r w:rsidRPr="00E076B2">
        <w:rPr>
          <w:rFonts w:ascii="Times New Roman" w:hAnsi="Times New Roman" w:cs="Times New Roman"/>
          <w:b/>
          <w:sz w:val="24"/>
        </w:rPr>
        <w:t xml:space="preserve">NO LATER THAN </w:t>
      </w:r>
      <w:r w:rsidR="00601D3F">
        <w:rPr>
          <w:rFonts w:ascii="Times New Roman" w:hAnsi="Times New Roman" w:cs="Times New Roman"/>
          <w:b/>
          <w:sz w:val="24"/>
        </w:rPr>
        <w:t xml:space="preserve">THURSDAY, </w:t>
      </w:r>
      <w:r w:rsidR="00C707D9">
        <w:rPr>
          <w:rFonts w:ascii="Times New Roman" w:hAnsi="Times New Roman" w:cs="Times New Roman"/>
          <w:b/>
          <w:sz w:val="24"/>
        </w:rPr>
        <w:t>JULY 10</w:t>
      </w:r>
      <w:r w:rsidR="00601D3F">
        <w:rPr>
          <w:rFonts w:ascii="Times New Roman" w:hAnsi="Times New Roman" w:cs="Times New Roman"/>
          <w:b/>
          <w:sz w:val="24"/>
        </w:rPr>
        <w:t>,</w:t>
      </w:r>
      <w:r w:rsidR="005423CE" w:rsidRPr="00E076B2">
        <w:rPr>
          <w:rFonts w:ascii="Times New Roman" w:hAnsi="Times New Roman" w:cs="Times New Roman"/>
          <w:b/>
          <w:sz w:val="24"/>
        </w:rPr>
        <w:t xml:space="preserve"> </w:t>
      </w:r>
      <w:r w:rsidR="00383926" w:rsidRPr="00E076B2">
        <w:rPr>
          <w:rFonts w:ascii="Times New Roman" w:hAnsi="Times New Roman" w:cs="Times New Roman"/>
          <w:b/>
          <w:sz w:val="24"/>
        </w:rPr>
        <w:t>202</w:t>
      </w:r>
      <w:r w:rsidR="00C707D9">
        <w:rPr>
          <w:rFonts w:ascii="Times New Roman" w:hAnsi="Times New Roman" w:cs="Times New Roman"/>
          <w:b/>
          <w:sz w:val="24"/>
        </w:rPr>
        <w:t>5</w:t>
      </w:r>
      <w:r w:rsidRPr="00FC0A99">
        <w:rPr>
          <w:rFonts w:ascii="Times New Roman" w:hAnsi="Times New Roman" w:cs="Times New Roman"/>
          <w:sz w:val="24"/>
        </w:rPr>
        <w:t>.]</w:t>
      </w:r>
    </w:p>
    <w:p w14:paraId="3A656954" w14:textId="77777777" w:rsidR="006E2F20" w:rsidRPr="00CB521C" w:rsidRDefault="00715C46" w:rsidP="00715C46">
      <w:pPr>
        <w:widowControl/>
        <w:rPr>
          <w:rFonts w:ascii="Times New Roman" w:hAnsi="Times New Roman" w:cs="Times New Roman"/>
          <w:sz w:val="14"/>
          <w:szCs w:val="14"/>
        </w:rPr>
      </w:pPr>
      <w:r w:rsidRPr="00CB521C">
        <w:rPr>
          <w:rFonts w:ascii="Times New Roman" w:hAnsi="Times New Roman" w:cs="Times New Roman"/>
          <w:sz w:val="14"/>
          <w:szCs w:val="14"/>
        </w:rPr>
        <w:fldChar w:fldCharType="begin"/>
      </w:r>
      <w:r w:rsidRPr="00CB521C">
        <w:rPr>
          <w:rFonts w:ascii="Times New Roman" w:hAnsi="Times New Roman" w:cs="Times New Roman"/>
          <w:sz w:val="14"/>
          <w:szCs w:val="14"/>
        </w:rPr>
        <w:instrText xml:space="preserve"> ADVANCE  \y 700 </w:instrText>
      </w:r>
      <w:r w:rsidRPr="00CB521C">
        <w:rPr>
          <w:rFonts w:ascii="Times New Roman" w:hAnsi="Times New Roman" w:cs="Times New Roman"/>
          <w:sz w:val="14"/>
          <w:szCs w:val="14"/>
        </w:rPr>
        <w:fldChar w:fldCharType="end"/>
      </w:r>
    </w:p>
    <w:sectPr w:rsidR="006E2F20" w:rsidRPr="00CB521C" w:rsidSect="005006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1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5B7B" w14:textId="77777777" w:rsidR="009434A2" w:rsidRDefault="009434A2">
      <w:r>
        <w:separator/>
      </w:r>
    </w:p>
  </w:endnote>
  <w:endnote w:type="continuationSeparator" w:id="0">
    <w:p w14:paraId="1AECB1FB" w14:textId="77777777" w:rsidR="009434A2" w:rsidRDefault="0094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BA4F" w14:textId="77777777" w:rsidR="001432FC" w:rsidRDefault="00143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4E6E" w14:textId="77777777" w:rsidR="001432FC" w:rsidRDefault="00143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6E92" w14:textId="77777777" w:rsidR="001432FC" w:rsidRDefault="0014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FD7F" w14:textId="77777777" w:rsidR="009434A2" w:rsidRDefault="009434A2">
      <w:r>
        <w:separator/>
      </w:r>
    </w:p>
  </w:footnote>
  <w:footnote w:type="continuationSeparator" w:id="0">
    <w:p w14:paraId="41A96C31" w14:textId="77777777" w:rsidR="009434A2" w:rsidRDefault="0094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D4FA" w14:textId="77777777" w:rsidR="001432FC" w:rsidRDefault="00143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1F3C" w14:textId="77777777" w:rsidR="001432FC" w:rsidRDefault="00143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0651" w14:textId="77777777" w:rsidR="001432FC" w:rsidRDefault="00143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0AE7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D6C8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5EDE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C3EC5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A84FD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8DB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22C6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2C1B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D4E8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F05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7028F"/>
    <w:multiLevelType w:val="multilevel"/>
    <w:tmpl w:val="B7360C1E"/>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90F2685"/>
    <w:multiLevelType w:val="multilevel"/>
    <w:tmpl w:val="1562C81C"/>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decimalZero"/>
      <w:pStyle w:val="Heading3"/>
      <w:isLgl/>
      <w:lvlText w:val="(%3)"/>
      <w:lvlJc w:val="left"/>
      <w:pPr>
        <w:tabs>
          <w:tab w:val="num" w:pos="720"/>
        </w:tabs>
        <w:ind w:left="720" w:hanging="432"/>
      </w:pPr>
    </w:lvl>
    <w:lvl w:ilvl="3">
      <w:start w:val="1"/>
      <w:numFmt w:val="decimalZero"/>
      <w:pStyle w:val="Heading4"/>
      <w:isLgl/>
      <w:lvlText w:val="(%4)"/>
      <w:lvlJc w:val="right"/>
      <w:pPr>
        <w:tabs>
          <w:tab w:val="num" w:pos="864"/>
        </w:tabs>
        <w:ind w:left="864" w:hanging="144"/>
      </w:pPr>
    </w:lvl>
    <w:lvl w:ilvl="4">
      <w:start w:val="1"/>
      <w:numFmt w:val="decimalZero"/>
      <w:pStyle w:val="Heading5"/>
      <w:isLgl/>
      <w:lvlText w:val="%5)"/>
      <w:lvlJc w:val="left"/>
      <w:pPr>
        <w:tabs>
          <w:tab w:val="num" w:pos="1008"/>
        </w:tabs>
        <w:ind w:left="1008" w:hanging="432"/>
      </w:pPr>
    </w:lvl>
    <w:lvl w:ilvl="5">
      <w:start w:val="1"/>
      <w:numFmt w:val="decimalZero"/>
      <w:pStyle w:val="Heading6"/>
      <w:isLgl/>
      <w:lvlText w:val="%6)"/>
      <w:lvlJc w:val="left"/>
      <w:pPr>
        <w:tabs>
          <w:tab w:val="num" w:pos="1152"/>
        </w:tabs>
        <w:ind w:left="1152" w:hanging="432"/>
      </w:pPr>
    </w:lvl>
    <w:lvl w:ilvl="6">
      <w:start w:val="1"/>
      <w:numFmt w:val="decimalZero"/>
      <w:pStyle w:val="Heading7"/>
      <w:isLgl/>
      <w:lvlText w:val="%7)"/>
      <w:lvlJc w:val="right"/>
      <w:pPr>
        <w:tabs>
          <w:tab w:val="num" w:pos="1296"/>
        </w:tabs>
        <w:ind w:left="1296" w:hanging="288"/>
      </w:pPr>
    </w:lvl>
    <w:lvl w:ilvl="7">
      <w:start w:val="1"/>
      <w:numFmt w:val="decimalZero"/>
      <w:pStyle w:val="Heading8"/>
      <w:isLgl/>
      <w:lvlText w:val="%8."/>
      <w:lvlJc w:val="left"/>
      <w:pPr>
        <w:tabs>
          <w:tab w:val="num" w:pos="1440"/>
        </w:tabs>
        <w:ind w:left="1440" w:hanging="432"/>
      </w:pPr>
    </w:lvl>
    <w:lvl w:ilvl="8">
      <w:start w:val="1"/>
      <w:numFmt w:val="decimalZero"/>
      <w:pStyle w:val="Heading9"/>
      <w:isLgl/>
      <w:lvlText w:val="%9."/>
      <w:lvlJc w:val="right"/>
      <w:pPr>
        <w:tabs>
          <w:tab w:val="num" w:pos="1584"/>
        </w:tabs>
        <w:ind w:left="1584" w:hanging="144"/>
      </w:pPr>
    </w:lvl>
  </w:abstractNum>
  <w:abstractNum w:abstractNumId="12" w15:restartNumberingAfterBreak="0">
    <w:nsid w:val="79143413"/>
    <w:multiLevelType w:val="multilevel"/>
    <w:tmpl w:val="5BB0FBF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8994213">
    <w:abstractNumId w:val="12"/>
  </w:num>
  <w:num w:numId="2" w16cid:durableId="140579124">
    <w:abstractNumId w:val="10"/>
  </w:num>
  <w:num w:numId="3" w16cid:durableId="160437092">
    <w:abstractNumId w:val="11"/>
  </w:num>
  <w:num w:numId="4" w16cid:durableId="1215194174">
    <w:abstractNumId w:val="9"/>
  </w:num>
  <w:num w:numId="5" w16cid:durableId="1484665452">
    <w:abstractNumId w:val="7"/>
  </w:num>
  <w:num w:numId="6" w16cid:durableId="2046440058">
    <w:abstractNumId w:val="6"/>
  </w:num>
  <w:num w:numId="7" w16cid:durableId="893615415">
    <w:abstractNumId w:val="5"/>
  </w:num>
  <w:num w:numId="8" w16cid:durableId="439909973">
    <w:abstractNumId w:val="4"/>
  </w:num>
  <w:num w:numId="9" w16cid:durableId="4014393">
    <w:abstractNumId w:val="8"/>
  </w:num>
  <w:num w:numId="10" w16cid:durableId="1391460721">
    <w:abstractNumId w:val="3"/>
  </w:num>
  <w:num w:numId="11" w16cid:durableId="1415667221">
    <w:abstractNumId w:val="2"/>
  </w:num>
  <w:num w:numId="12" w16cid:durableId="375007101">
    <w:abstractNumId w:val="1"/>
  </w:num>
  <w:num w:numId="13" w16cid:durableId="207801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2D"/>
    <w:rsid w:val="000377AE"/>
    <w:rsid w:val="00061C24"/>
    <w:rsid w:val="00093703"/>
    <w:rsid w:val="001300EF"/>
    <w:rsid w:val="001432FC"/>
    <w:rsid w:val="00163BAB"/>
    <w:rsid w:val="00205E4B"/>
    <w:rsid w:val="00220202"/>
    <w:rsid w:val="00236C21"/>
    <w:rsid w:val="00243094"/>
    <w:rsid w:val="00273EB3"/>
    <w:rsid w:val="0028759A"/>
    <w:rsid w:val="002C5395"/>
    <w:rsid w:val="002D3D89"/>
    <w:rsid w:val="002E68C8"/>
    <w:rsid w:val="003277EF"/>
    <w:rsid w:val="00340CC6"/>
    <w:rsid w:val="00342DB8"/>
    <w:rsid w:val="003742FF"/>
    <w:rsid w:val="00380580"/>
    <w:rsid w:val="00383926"/>
    <w:rsid w:val="0039153E"/>
    <w:rsid w:val="003976DD"/>
    <w:rsid w:val="003A070B"/>
    <w:rsid w:val="003D6529"/>
    <w:rsid w:val="0044013F"/>
    <w:rsid w:val="004408CC"/>
    <w:rsid w:val="00453F2F"/>
    <w:rsid w:val="004B2FFF"/>
    <w:rsid w:val="005006CD"/>
    <w:rsid w:val="005423CE"/>
    <w:rsid w:val="00545F11"/>
    <w:rsid w:val="00547DFE"/>
    <w:rsid w:val="005E0FB2"/>
    <w:rsid w:val="005E3A30"/>
    <w:rsid w:val="00601D3F"/>
    <w:rsid w:val="0060370E"/>
    <w:rsid w:val="0061339D"/>
    <w:rsid w:val="00627372"/>
    <w:rsid w:val="0064256A"/>
    <w:rsid w:val="00685D82"/>
    <w:rsid w:val="00687C5F"/>
    <w:rsid w:val="006E2F20"/>
    <w:rsid w:val="006E5C1C"/>
    <w:rsid w:val="00715C46"/>
    <w:rsid w:val="0074713A"/>
    <w:rsid w:val="00787299"/>
    <w:rsid w:val="007A4F80"/>
    <w:rsid w:val="007F09B1"/>
    <w:rsid w:val="00807CE5"/>
    <w:rsid w:val="00872F5F"/>
    <w:rsid w:val="00875671"/>
    <w:rsid w:val="008821B1"/>
    <w:rsid w:val="008C6F29"/>
    <w:rsid w:val="00905469"/>
    <w:rsid w:val="009434A2"/>
    <w:rsid w:val="009B53ED"/>
    <w:rsid w:val="009B59F9"/>
    <w:rsid w:val="009B7816"/>
    <w:rsid w:val="009C3706"/>
    <w:rsid w:val="00A02792"/>
    <w:rsid w:val="00A23588"/>
    <w:rsid w:val="00A3612D"/>
    <w:rsid w:val="00A82B40"/>
    <w:rsid w:val="00AB073C"/>
    <w:rsid w:val="00AD0E0D"/>
    <w:rsid w:val="00B01B38"/>
    <w:rsid w:val="00BA3C91"/>
    <w:rsid w:val="00BA5505"/>
    <w:rsid w:val="00BC2C1B"/>
    <w:rsid w:val="00BD2B4F"/>
    <w:rsid w:val="00C13D69"/>
    <w:rsid w:val="00C15771"/>
    <w:rsid w:val="00C223E3"/>
    <w:rsid w:val="00C225DA"/>
    <w:rsid w:val="00C707D9"/>
    <w:rsid w:val="00C81500"/>
    <w:rsid w:val="00C85919"/>
    <w:rsid w:val="00CB29F8"/>
    <w:rsid w:val="00CB521C"/>
    <w:rsid w:val="00CF714D"/>
    <w:rsid w:val="00D03373"/>
    <w:rsid w:val="00D44052"/>
    <w:rsid w:val="00D93540"/>
    <w:rsid w:val="00DB1E3E"/>
    <w:rsid w:val="00DB279D"/>
    <w:rsid w:val="00E041BE"/>
    <w:rsid w:val="00E076B2"/>
    <w:rsid w:val="00E20E8B"/>
    <w:rsid w:val="00E27973"/>
    <w:rsid w:val="00E55BBE"/>
    <w:rsid w:val="00E612CA"/>
    <w:rsid w:val="00E6197A"/>
    <w:rsid w:val="00E807EB"/>
    <w:rsid w:val="00E85CBE"/>
    <w:rsid w:val="00EB0038"/>
    <w:rsid w:val="00EE7CFD"/>
    <w:rsid w:val="00F12C54"/>
    <w:rsid w:val="00F2421D"/>
    <w:rsid w:val="00F43E8B"/>
    <w:rsid w:val="00FB2455"/>
    <w:rsid w:val="00FC0A99"/>
    <w:rsid w:val="00FC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382E3CE6"/>
  <w15:chartTrackingRefBased/>
  <w15:docId w15:val="{626A9E8E-C3DE-4927-AEA1-0982046E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pPr>
    <w:rPr>
      <w:rFonts w:ascii="Shruti" w:hAnsi="Shruti" w:cs="Shruti"/>
      <w:sz w:val="22"/>
      <w:szCs w:val="24"/>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rFonts w:ascii="Times New Roman" w:hAnsi="Times New Roman" w:cs="Times New Roman"/>
      <w:b/>
      <w:bCs/>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cs="Times New Roman"/>
      <w:sz w:val="24"/>
    </w:rPr>
  </w:style>
  <w:style w:type="paragraph" w:styleId="Heading8">
    <w:name w:val="heading 8"/>
    <w:basedOn w:val="Normal"/>
    <w:next w:val="Normal"/>
    <w:qFormat/>
    <w:pPr>
      <w:numPr>
        <w:ilvl w:val="7"/>
        <w:numId w:val="3"/>
      </w:numPr>
      <w:spacing w:before="240" w:after="60"/>
      <w:outlineLvl w:val="7"/>
    </w:pPr>
    <w:rPr>
      <w:rFonts w:ascii="Times New Roman" w:hAnsi="Times New Roman" w:cs="Times New Roman"/>
      <w:i/>
      <w:iCs/>
      <w:sz w:val="24"/>
    </w:rPr>
  </w:style>
  <w:style w:type="paragraph" w:styleId="Heading9">
    <w:name w:val="heading 9"/>
    <w:basedOn w:val="Normal"/>
    <w:next w:val="Normal"/>
    <w:qFormat/>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cs="Times New Roman"/>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rPr>
  </w:style>
  <w:style w:type="table" w:styleId="Table3Deffects1">
    <w:name w:val="Table 3D effects 1"/>
    <w:basedOn w:val="TableNormal"/>
    <w:pPr>
      <w:widowControl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widowControl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widowControl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widowControl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widowControl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widowControl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widowControl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widowControl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widowControl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widowControl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widowControl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widowControl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widowControl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widowControl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widowControl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widowControl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widowControl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widowControl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widowControl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widowControl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widowControl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widowControl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widowControl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widowControl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widowControl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widowControl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table" w:styleId="TableProfessional">
    <w:name w:val="Table Professional"/>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widowControl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widowControl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widowControl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widowControl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widowControl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widowControl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widowControl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DMS!48055770.1</documentid>
  <senderid>ASTEUERWALD</senderid>
  <senderemail>ADAM.STEUERWALD@BTLAW.COM</senderemail>
  <lastmodified>2025-07-02T11:31:00.0000000-04:00</lastmodified>
  <database>DMS</database>
</properties>
</file>

<file path=customXml/itemProps1.xml><?xml version="1.0" encoding="utf-8"?>
<ds:datastoreItem xmlns:ds="http://schemas.openxmlformats.org/officeDocument/2006/customXml" ds:itemID="{548F92AC-426C-40FC-96CB-E376854973BA}">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PUBLIC HEARING CONCERNING A PROPOSED LEASE</vt:lpstr>
    </vt:vector>
  </TitlesOfParts>
  <Company>Barnes &amp; Thornburg</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CONCERNING A PROPOSED LEASE</dc:title>
  <dc:subject/>
  <dc:creator>Barnes &amp; Thornburg</dc:creator>
  <cp:keywords/>
  <dc:description/>
  <cp:lastModifiedBy>Ann Stark</cp:lastModifiedBy>
  <cp:revision>2</cp:revision>
  <cp:lastPrinted>2025-07-01T16:11:00Z</cp:lastPrinted>
  <dcterms:created xsi:type="dcterms:W3CDTF">2025-07-02T15:44:00Z</dcterms:created>
  <dcterms:modified xsi:type="dcterms:W3CDTF">2025-07-02T15:44:00Z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27-Aug-2003</vt:lpwstr>
  </property>
  <property fmtid="{D5CDD505-2E9C-101B-9397-08002B2CF9AE}" pid="5" name="WPClean Version">
    <vt:lpwstr>2.6.0.1</vt:lpwstr>
  </property>
  <property fmtid="{D5CDD505-2E9C-101B-9397-08002B2CF9AE}" pid="6" name="CW Macro Package Integration">
    <vt:lpwstr>NONE</vt:lpwstr>
  </property>
  <property fmtid="{D5CDD505-2E9C-101B-9397-08002B2CF9AE}" pid="7" name="iManageFooter">
    <vt:lpwstr>DMS 48055770.1</vt:lpwstr>
  </property>
</Properties>
</file>